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34" w:rsidRPr="00C82EC2" w:rsidRDefault="002B752D" w:rsidP="00580C6B">
      <w:pPr>
        <w:spacing w:after="0"/>
        <w:jc w:val="both"/>
        <w:rPr>
          <w:rFonts w:cs="Times New Roman"/>
          <w:b/>
          <w:sz w:val="24"/>
          <w:szCs w:val="24"/>
        </w:rPr>
      </w:pPr>
      <w:bookmarkStart w:id="0" w:name="_GoBack"/>
      <w:r w:rsidRPr="00C82EC2">
        <w:rPr>
          <w:rFonts w:cs="Times New Roman"/>
          <w:b/>
          <w:sz w:val="24"/>
          <w:szCs w:val="24"/>
        </w:rPr>
        <w:t>(</w:t>
      </w:r>
      <w:r w:rsidR="00515AAA">
        <w:rPr>
          <w:rFonts w:cs="Times New Roman"/>
          <w:b/>
          <w:sz w:val="24"/>
          <w:szCs w:val="24"/>
        </w:rPr>
        <w:t>2</w:t>
      </w:r>
      <w:r w:rsidR="00CA4245">
        <w:rPr>
          <w:rFonts w:cs="Times New Roman"/>
          <w:b/>
          <w:sz w:val="24"/>
          <w:szCs w:val="24"/>
        </w:rPr>
        <w:t>2</w:t>
      </w:r>
      <w:r w:rsidRPr="00C82EC2">
        <w:rPr>
          <w:rFonts w:cs="Times New Roman"/>
          <w:b/>
          <w:sz w:val="24"/>
          <w:szCs w:val="24"/>
        </w:rPr>
        <w:t xml:space="preserve">) Kap. 6: </w:t>
      </w:r>
      <w:r w:rsidR="00D04597" w:rsidRPr="00C82EC2">
        <w:rPr>
          <w:rFonts w:cs="Times New Roman"/>
          <w:b/>
          <w:sz w:val="24"/>
          <w:szCs w:val="24"/>
        </w:rPr>
        <w:t>Polemik gegen die ‚bürgerlichen‘ Autoren (</w:t>
      </w:r>
      <w:r w:rsidR="00011177" w:rsidRPr="00C82EC2">
        <w:rPr>
          <w:rFonts w:cs="Times New Roman"/>
          <w:b/>
          <w:sz w:val="24"/>
          <w:szCs w:val="24"/>
        </w:rPr>
        <w:t>1933 – 1935)</w:t>
      </w:r>
    </w:p>
    <w:p w:rsidR="002B752D" w:rsidRPr="00C82EC2" w:rsidRDefault="002B752D" w:rsidP="00580C6B">
      <w:pPr>
        <w:spacing w:after="0"/>
        <w:jc w:val="both"/>
        <w:rPr>
          <w:rFonts w:cs="Times New Roman"/>
          <w:sz w:val="24"/>
          <w:szCs w:val="24"/>
        </w:rPr>
      </w:pPr>
    </w:p>
    <w:p w:rsidR="002540DE" w:rsidRPr="00C82EC2" w:rsidRDefault="008140ED" w:rsidP="00580C6B">
      <w:pPr>
        <w:spacing w:after="0"/>
        <w:jc w:val="both"/>
        <w:rPr>
          <w:rFonts w:cs="Times New Roman"/>
          <w:b/>
          <w:sz w:val="24"/>
          <w:szCs w:val="24"/>
        </w:rPr>
      </w:pPr>
      <w:r w:rsidRPr="00C82EC2">
        <w:rPr>
          <w:rFonts w:cs="Times New Roman"/>
          <w:b/>
          <w:sz w:val="24"/>
          <w:szCs w:val="24"/>
        </w:rPr>
        <w:t xml:space="preserve">Die </w:t>
      </w:r>
      <w:r w:rsidR="002540DE" w:rsidRPr="00C82EC2">
        <w:rPr>
          <w:rFonts w:cs="Times New Roman"/>
          <w:b/>
          <w:sz w:val="24"/>
          <w:szCs w:val="24"/>
        </w:rPr>
        <w:t>Zerstörung eines literarischen Milieus</w:t>
      </w:r>
    </w:p>
    <w:p w:rsidR="00A908B5" w:rsidRPr="00C82EC2" w:rsidRDefault="00EF4E5A" w:rsidP="00580C6B">
      <w:pPr>
        <w:spacing w:after="0"/>
        <w:jc w:val="both"/>
        <w:rPr>
          <w:rFonts w:cs="Times New Roman"/>
          <w:sz w:val="24"/>
          <w:szCs w:val="24"/>
        </w:rPr>
      </w:pPr>
      <w:r w:rsidRPr="00C82EC2">
        <w:rPr>
          <w:rFonts w:cs="Times New Roman"/>
          <w:sz w:val="24"/>
          <w:szCs w:val="24"/>
        </w:rPr>
        <w:t xml:space="preserve">Die Kultur der Weimarer Republik war in </w:t>
      </w:r>
      <w:r w:rsidR="000C2F36" w:rsidRPr="00C82EC2">
        <w:rPr>
          <w:rFonts w:cs="Times New Roman"/>
          <w:sz w:val="24"/>
          <w:szCs w:val="24"/>
        </w:rPr>
        <w:t>stark</w:t>
      </w:r>
      <w:r w:rsidRPr="00C82EC2">
        <w:rPr>
          <w:rFonts w:cs="Times New Roman"/>
          <w:sz w:val="24"/>
          <w:szCs w:val="24"/>
        </w:rPr>
        <w:t xml:space="preserve">em Maße von den Linksintellektuellen </w:t>
      </w:r>
      <w:r w:rsidR="00A6075E" w:rsidRPr="00C82EC2">
        <w:rPr>
          <w:rFonts w:cs="Times New Roman"/>
          <w:sz w:val="24"/>
          <w:szCs w:val="24"/>
        </w:rPr>
        <w:t xml:space="preserve">und ihrem </w:t>
      </w:r>
      <w:r w:rsidR="000C2F36" w:rsidRPr="00C82EC2">
        <w:rPr>
          <w:rFonts w:cs="Times New Roman"/>
          <w:sz w:val="24"/>
          <w:szCs w:val="24"/>
        </w:rPr>
        <w:t xml:space="preserve">organisatorischen </w:t>
      </w:r>
      <w:r w:rsidR="00A6075E" w:rsidRPr="00C82EC2">
        <w:rPr>
          <w:rFonts w:cs="Times New Roman"/>
          <w:sz w:val="24"/>
          <w:szCs w:val="24"/>
        </w:rPr>
        <w:t xml:space="preserve">und </w:t>
      </w:r>
      <w:r w:rsidR="000C2F36" w:rsidRPr="00C82EC2">
        <w:rPr>
          <w:rFonts w:cs="Times New Roman"/>
          <w:sz w:val="24"/>
          <w:szCs w:val="24"/>
        </w:rPr>
        <w:t xml:space="preserve">politischem </w:t>
      </w:r>
      <w:r w:rsidR="00A6075E" w:rsidRPr="00C82EC2">
        <w:rPr>
          <w:rFonts w:cs="Times New Roman"/>
          <w:sz w:val="24"/>
          <w:szCs w:val="24"/>
        </w:rPr>
        <w:t>Umfeld</w:t>
      </w:r>
      <w:r w:rsidR="000C2F36" w:rsidRPr="00C82EC2">
        <w:rPr>
          <w:rFonts w:cs="Times New Roman"/>
          <w:sz w:val="24"/>
          <w:szCs w:val="24"/>
        </w:rPr>
        <w:t xml:space="preserve"> geprägt gewesen:</w:t>
      </w:r>
      <w:r w:rsidR="000C2F36" w:rsidRPr="00C82EC2">
        <w:rPr>
          <w:rStyle w:val="Funotenzeichen"/>
          <w:rFonts w:cs="Times New Roman"/>
          <w:sz w:val="24"/>
          <w:szCs w:val="24"/>
        </w:rPr>
        <w:footnoteReference w:id="1"/>
      </w:r>
      <w:r w:rsidR="000C2F36" w:rsidRPr="00C82EC2">
        <w:rPr>
          <w:rFonts w:cs="Times New Roman"/>
          <w:sz w:val="24"/>
          <w:szCs w:val="24"/>
        </w:rPr>
        <w:t xml:space="preserve"> von </w:t>
      </w:r>
      <w:r w:rsidR="00A6075E" w:rsidRPr="00C82EC2">
        <w:rPr>
          <w:rFonts w:cs="Times New Roman"/>
          <w:sz w:val="24"/>
          <w:szCs w:val="24"/>
        </w:rPr>
        <w:t>nonkonformistischen und pazifistischen Zeitschriften</w:t>
      </w:r>
      <w:r w:rsidR="005971F4" w:rsidRPr="00C82EC2">
        <w:rPr>
          <w:rFonts w:cs="Times New Roman"/>
          <w:sz w:val="24"/>
          <w:szCs w:val="24"/>
        </w:rPr>
        <w:t xml:space="preserve"> wie der </w:t>
      </w:r>
      <w:r w:rsidR="005971F4" w:rsidRPr="00C82EC2">
        <w:rPr>
          <w:rFonts w:cs="Times New Roman"/>
          <w:i/>
          <w:sz w:val="24"/>
          <w:szCs w:val="24"/>
        </w:rPr>
        <w:t>Weltbühne</w:t>
      </w:r>
      <w:r w:rsidR="005971F4" w:rsidRPr="00C82EC2">
        <w:rPr>
          <w:rFonts w:cs="Times New Roman"/>
          <w:sz w:val="24"/>
          <w:szCs w:val="24"/>
        </w:rPr>
        <w:t xml:space="preserve">, der </w:t>
      </w:r>
      <w:r w:rsidR="005971F4" w:rsidRPr="00C82EC2">
        <w:rPr>
          <w:rFonts w:cs="Times New Roman"/>
          <w:i/>
          <w:sz w:val="24"/>
          <w:szCs w:val="24"/>
        </w:rPr>
        <w:t>Linkskurve</w:t>
      </w:r>
      <w:r w:rsidR="005971F4" w:rsidRPr="00C82EC2">
        <w:rPr>
          <w:rFonts w:cs="Times New Roman"/>
          <w:sz w:val="24"/>
          <w:szCs w:val="24"/>
        </w:rPr>
        <w:t xml:space="preserve"> oder dem </w:t>
      </w:r>
      <w:r w:rsidR="005971F4" w:rsidRPr="00C82EC2">
        <w:rPr>
          <w:rFonts w:cs="Times New Roman"/>
          <w:i/>
          <w:sz w:val="24"/>
          <w:szCs w:val="24"/>
        </w:rPr>
        <w:t>Tage-Buch</w:t>
      </w:r>
      <w:r w:rsidR="00A6075E" w:rsidRPr="00C82EC2">
        <w:rPr>
          <w:rFonts w:cs="Times New Roman"/>
          <w:sz w:val="24"/>
          <w:szCs w:val="24"/>
        </w:rPr>
        <w:t xml:space="preserve">, </w:t>
      </w:r>
      <w:r w:rsidR="000C2F36" w:rsidRPr="00C82EC2">
        <w:rPr>
          <w:rFonts w:cs="Times New Roman"/>
          <w:sz w:val="24"/>
          <w:szCs w:val="24"/>
        </w:rPr>
        <w:t>n</w:t>
      </w:r>
      <w:r w:rsidR="000C2F36" w:rsidRPr="00C82EC2">
        <w:rPr>
          <w:rFonts w:cs="Times New Roman"/>
          <w:sz w:val="24"/>
          <w:szCs w:val="24"/>
        </w:rPr>
        <w:t>a</w:t>
      </w:r>
      <w:r w:rsidR="000C2F36" w:rsidRPr="00C82EC2">
        <w:rPr>
          <w:rFonts w:cs="Times New Roman"/>
          <w:sz w:val="24"/>
          <w:szCs w:val="24"/>
        </w:rPr>
        <w:t xml:space="preserve">türlich auch </w:t>
      </w:r>
      <w:r w:rsidR="00011177" w:rsidRPr="00C82EC2">
        <w:rPr>
          <w:rFonts w:cs="Times New Roman"/>
          <w:sz w:val="24"/>
          <w:szCs w:val="24"/>
        </w:rPr>
        <w:t xml:space="preserve">von </w:t>
      </w:r>
      <w:r w:rsidR="000C2F36" w:rsidRPr="00C82EC2">
        <w:rPr>
          <w:rFonts w:cs="Times New Roman"/>
          <w:sz w:val="24"/>
          <w:szCs w:val="24"/>
        </w:rPr>
        <w:t xml:space="preserve">der in Wien erscheinenden </w:t>
      </w:r>
      <w:r w:rsidR="000C2F36" w:rsidRPr="00C82EC2">
        <w:rPr>
          <w:rFonts w:cs="Times New Roman"/>
          <w:i/>
          <w:sz w:val="24"/>
          <w:szCs w:val="24"/>
        </w:rPr>
        <w:t>Fackel,</w:t>
      </w:r>
      <w:r w:rsidR="000C2F36" w:rsidRPr="00C82EC2">
        <w:rPr>
          <w:rFonts w:cs="Times New Roman"/>
          <w:sz w:val="24"/>
          <w:szCs w:val="24"/>
        </w:rPr>
        <w:t xml:space="preserve"> von</w:t>
      </w:r>
      <w:r w:rsidR="00011177" w:rsidRPr="00C82EC2">
        <w:rPr>
          <w:rFonts w:cs="Times New Roman"/>
          <w:sz w:val="24"/>
          <w:szCs w:val="24"/>
        </w:rPr>
        <w:t xml:space="preserve"> </w:t>
      </w:r>
      <w:r w:rsidR="00A6075E" w:rsidRPr="00C82EC2">
        <w:rPr>
          <w:rFonts w:cs="Times New Roman"/>
          <w:sz w:val="24"/>
          <w:szCs w:val="24"/>
        </w:rPr>
        <w:t xml:space="preserve">Verlagen wie </w:t>
      </w:r>
      <w:r w:rsidR="00762C79" w:rsidRPr="00C82EC2">
        <w:rPr>
          <w:rFonts w:cs="Times New Roman"/>
          <w:sz w:val="24"/>
          <w:szCs w:val="24"/>
        </w:rPr>
        <w:t xml:space="preserve">dem </w:t>
      </w:r>
      <w:r w:rsidR="00A6075E" w:rsidRPr="00C82EC2">
        <w:rPr>
          <w:rFonts w:cs="Times New Roman"/>
          <w:sz w:val="24"/>
          <w:szCs w:val="24"/>
        </w:rPr>
        <w:t>Gustav Kiepe</w:t>
      </w:r>
      <w:r w:rsidR="00A6075E" w:rsidRPr="00C82EC2">
        <w:rPr>
          <w:rFonts w:cs="Times New Roman"/>
          <w:sz w:val="24"/>
          <w:szCs w:val="24"/>
        </w:rPr>
        <w:t>n</w:t>
      </w:r>
      <w:r w:rsidR="00A6075E" w:rsidRPr="00C82EC2">
        <w:rPr>
          <w:rFonts w:cs="Times New Roman"/>
          <w:sz w:val="24"/>
          <w:szCs w:val="24"/>
        </w:rPr>
        <w:t>heuer</w:t>
      </w:r>
      <w:r w:rsidR="005971F4" w:rsidRPr="00C82EC2">
        <w:rPr>
          <w:rFonts w:cs="Times New Roman"/>
          <w:sz w:val="24"/>
          <w:szCs w:val="24"/>
        </w:rPr>
        <w:t>- oder dem Malik-Verlag,</w:t>
      </w:r>
      <w:r w:rsidR="00A6075E" w:rsidRPr="00C82EC2">
        <w:rPr>
          <w:rFonts w:cs="Times New Roman"/>
          <w:sz w:val="24"/>
          <w:szCs w:val="24"/>
        </w:rPr>
        <w:t xml:space="preserve"> </w:t>
      </w:r>
      <w:r w:rsidR="000C2F36" w:rsidRPr="00C82EC2">
        <w:rPr>
          <w:rFonts w:cs="Times New Roman"/>
          <w:sz w:val="24"/>
          <w:szCs w:val="24"/>
        </w:rPr>
        <w:t xml:space="preserve">den ‚linken‘, marxistischen Parteien </w:t>
      </w:r>
      <w:r w:rsidR="00A6075E" w:rsidRPr="00C82EC2">
        <w:rPr>
          <w:rFonts w:cs="Times New Roman"/>
          <w:sz w:val="24"/>
          <w:szCs w:val="24"/>
        </w:rPr>
        <w:t xml:space="preserve">und </w:t>
      </w:r>
      <w:r w:rsidR="000C2F36" w:rsidRPr="00C82EC2">
        <w:rPr>
          <w:rFonts w:cs="Times New Roman"/>
          <w:sz w:val="24"/>
          <w:szCs w:val="24"/>
        </w:rPr>
        <w:t xml:space="preserve">von </w:t>
      </w:r>
      <w:r w:rsidR="00A6075E" w:rsidRPr="00C82EC2">
        <w:rPr>
          <w:rFonts w:cs="Times New Roman"/>
          <w:sz w:val="24"/>
          <w:szCs w:val="24"/>
        </w:rPr>
        <w:t>Organisationen</w:t>
      </w:r>
      <w:r w:rsidR="005971F4" w:rsidRPr="00C82EC2">
        <w:rPr>
          <w:rFonts w:cs="Times New Roman"/>
          <w:sz w:val="24"/>
          <w:szCs w:val="24"/>
        </w:rPr>
        <w:t xml:space="preserve"> wie dem Pen-Club oder der Deutschen Liga für Menschenrechte</w:t>
      </w:r>
      <w:r w:rsidR="000C2F36" w:rsidRPr="00C82EC2">
        <w:rPr>
          <w:rFonts w:cs="Times New Roman"/>
          <w:sz w:val="24"/>
          <w:szCs w:val="24"/>
        </w:rPr>
        <w:t>.</w:t>
      </w:r>
      <w:r w:rsidR="00A6075E" w:rsidRPr="00C82EC2">
        <w:rPr>
          <w:rFonts w:cs="Times New Roman"/>
          <w:sz w:val="24"/>
          <w:szCs w:val="24"/>
        </w:rPr>
        <w:t xml:space="preserve"> </w:t>
      </w:r>
      <w:r w:rsidR="003A69BD" w:rsidRPr="00C82EC2">
        <w:rPr>
          <w:rFonts w:cs="Times New Roman"/>
          <w:sz w:val="24"/>
          <w:szCs w:val="24"/>
        </w:rPr>
        <w:t>Dieses Milieu</w:t>
      </w:r>
      <w:r w:rsidR="003A69BD" w:rsidRPr="00C82EC2">
        <w:rPr>
          <w:rStyle w:val="Funotenzeichen"/>
          <w:rFonts w:cs="Times New Roman"/>
          <w:sz w:val="24"/>
          <w:szCs w:val="24"/>
        </w:rPr>
        <w:footnoteReference w:id="2"/>
      </w:r>
      <w:r w:rsidR="003A69BD" w:rsidRPr="00C82EC2">
        <w:rPr>
          <w:rFonts w:cs="Times New Roman"/>
          <w:sz w:val="24"/>
          <w:szCs w:val="24"/>
        </w:rPr>
        <w:t xml:space="preserve"> </w:t>
      </w:r>
      <w:r w:rsidR="00683CB9" w:rsidRPr="00C82EC2">
        <w:rPr>
          <w:rFonts w:cs="Times New Roman"/>
          <w:sz w:val="24"/>
          <w:szCs w:val="24"/>
        </w:rPr>
        <w:t>hatte die Basis für den politisch-kulturellen Diskurs gebildet.</w:t>
      </w:r>
      <w:r w:rsidR="003A69BD" w:rsidRPr="00C82EC2">
        <w:rPr>
          <w:rFonts w:cs="Times New Roman"/>
          <w:sz w:val="24"/>
          <w:szCs w:val="24"/>
        </w:rPr>
        <w:t xml:space="preserve"> </w:t>
      </w:r>
    </w:p>
    <w:p w:rsidR="00EF4E5A" w:rsidRPr="00C82EC2" w:rsidRDefault="00EF4E5A" w:rsidP="00580C6B">
      <w:pPr>
        <w:spacing w:after="0"/>
        <w:ind w:firstLine="708"/>
        <w:jc w:val="both"/>
        <w:rPr>
          <w:rFonts w:cs="Times New Roman"/>
          <w:sz w:val="24"/>
          <w:szCs w:val="24"/>
        </w:rPr>
      </w:pPr>
      <w:r w:rsidRPr="00C82EC2">
        <w:rPr>
          <w:rFonts w:cs="Times New Roman"/>
          <w:sz w:val="24"/>
          <w:szCs w:val="24"/>
        </w:rPr>
        <w:t>Entsprechend weitreichend und komplex waren die Folgen, als dieses System 1933 zers</w:t>
      </w:r>
      <w:r w:rsidR="00011177" w:rsidRPr="00C82EC2">
        <w:rPr>
          <w:rFonts w:cs="Times New Roman"/>
          <w:sz w:val="24"/>
          <w:szCs w:val="24"/>
        </w:rPr>
        <w:t>tört</w:t>
      </w:r>
      <w:r w:rsidRPr="00C82EC2">
        <w:rPr>
          <w:rFonts w:cs="Times New Roman"/>
          <w:sz w:val="24"/>
          <w:szCs w:val="24"/>
        </w:rPr>
        <w:t xml:space="preserve"> wurde.</w:t>
      </w:r>
      <w:r w:rsidR="00A908B5" w:rsidRPr="00C82EC2">
        <w:rPr>
          <w:rFonts w:cs="Times New Roman"/>
          <w:sz w:val="24"/>
          <w:szCs w:val="24"/>
        </w:rPr>
        <w:t xml:space="preserve"> </w:t>
      </w:r>
      <w:r w:rsidR="00183964">
        <w:rPr>
          <w:rFonts w:cs="Times New Roman"/>
          <w:sz w:val="24"/>
          <w:szCs w:val="24"/>
        </w:rPr>
        <w:t xml:space="preserve">Die Mehrzahl der Mitglieder der Deutschen Liga für Menschenrechte musste ins Exil fliehen. Pazifisten waren in den Augen der NSDAP ein Hauptfeind. </w:t>
      </w:r>
      <w:r w:rsidR="00A6075E" w:rsidRPr="00C82EC2">
        <w:rPr>
          <w:rFonts w:cs="Times New Roman"/>
          <w:sz w:val="24"/>
          <w:szCs w:val="24"/>
        </w:rPr>
        <w:t xml:space="preserve">Die KPD war </w:t>
      </w:r>
      <w:r w:rsidR="005971F4" w:rsidRPr="00C82EC2">
        <w:rPr>
          <w:rFonts w:cs="Times New Roman"/>
          <w:sz w:val="24"/>
          <w:szCs w:val="24"/>
        </w:rPr>
        <w:t xml:space="preserve">bereits </w:t>
      </w:r>
      <w:r w:rsidR="00A6075E" w:rsidRPr="00C82EC2">
        <w:rPr>
          <w:rFonts w:cs="Times New Roman"/>
          <w:sz w:val="24"/>
          <w:szCs w:val="24"/>
        </w:rPr>
        <w:t>unmittelbar nach dem Reichstagsbrand in die Illegalität gedrängt</w:t>
      </w:r>
      <w:r w:rsidR="000E53B9" w:rsidRPr="00C82EC2">
        <w:rPr>
          <w:rFonts w:cs="Times New Roman"/>
          <w:sz w:val="24"/>
          <w:szCs w:val="24"/>
        </w:rPr>
        <w:t>,</w:t>
      </w:r>
      <w:r w:rsidR="00A6075E" w:rsidRPr="00C82EC2">
        <w:rPr>
          <w:rStyle w:val="Funotenzeichen"/>
          <w:rFonts w:cs="Times New Roman"/>
          <w:sz w:val="24"/>
          <w:szCs w:val="24"/>
        </w:rPr>
        <w:footnoteReference w:id="3"/>
      </w:r>
      <w:r w:rsidR="00A6075E" w:rsidRPr="00C82EC2">
        <w:rPr>
          <w:rFonts w:cs="Times New Roman"/>
          <w:sz w:val="24"/>
          <w:szCs w:val="24"/>
        </w:rPr>
        <w:t xml:space="preserve"> </w:t>
      </w:r>
      <w:r w:rsidR="000E53B9" w:rsidRPr="00C82EC2">
        <w:rPr>
          <w:rFonts w:cs="Times New Roman"/>
          <w:sz w:val="24"/>
          <w:szCs w:val="24"/>
        </w:rPr>
        <w:t>i</w:t>
      </w:r>
      <w:r w:rsidR="0032385F" w:rsidRPr="00C82EC2">
        <w:rPr>
          <w:rFonts w:cs="Times New Roman"/>
          <w:sz w:val="24"/>
          <w:szCs w:val="24"/>
        </w:rPr>
        <w:t xml:space="preserve">hr Vorsitzender, Ernst Thälmann, am 3. März verhaftet worden. </w:t>
      </w:r>
      <w:r w:rsidR="005971F4" w:rsidRPr="00C82EC2">
        <w:rPr>
          <w:rFonts w:cs="Times New Roman"/>
          <w:sz w:val="24"/>
          <w:szCs w:val="24"/>
        </w:rPr>
        <w:t>Es folgten die Zerschlagung und dann das förmliche Verbot des sozialdemokratischen „Reichsbanners“, an</w:t>
      </w:r>
      <w:r w:rsidR="0032385F" w:rsidRPr="00C82EC2">
        <w:rPr>
          <w:rFonts w:cs="Times New Roman"/>
          <w:sz w:val="24"/>
          <w:szCs w:val="24"/>
        </w:rPr>
        <w:t>schließend</w:t>
      </w:r>
      <w:r w:rsidR="005971F4" w:rsidRPr="00C82EC2">
        <w:rPr>
          <w:rFonts w:cs="Times New Roman"/>
          <w:sz w:val="24"/>
          <w:szCs w:val="24"/>
        </w:rPr>
        <w:t xml:space="preserve"> – im Wesentl</w:t>
      </w:r>
      <w:r w:rsidR="005971F4" w:rsidRPr="00C82EC2">
        <w:rPr>
          <w:rFonts w:cs="Times New Roman"/>
          <w:sz w:val="24"/>
          <w:szCs w:val="24"/>
        </w:rPr>
        <w:t>i</w:t>
      </w:r>
      <w:r w:rsidR="005971F4" w:rsidRPr="00C82EC2">
        <w:rPr>
          <w:rFonts w:cs="Times New Roman"/>
          <w:sz w:val="24"/>
          <w:szCs w:val="24"/>
        </w:rPr>
        <w:t xml:space="preserve">chen in Form </w:t>
      </w:r>
      <w:r w:rsidR="00741A73" w:rsidRPr="00C82EC2">
        <w:rPr>
          <w:rFonts w:cs="Times New Roman"/>
          <w:sz w:val="24"/>
          <w:szCs w:val="24"/>
        </w:rPr>
        <w:t>d</w:t>
      </w:r>
      <w:r w:rsidR="005971F4" w:rsidRPr="00C82EC2">
        <w:rPr>
          <w:rFonts w:cs="Times New Roman"/>
          <w:sz w:val="24"/>
          <w:szCs w:val="24"/>
        </w:rPr>
        <w:t xml:space="preserve">er Selbstaufgabe – die </w:t>
      </w:r>
      <w:r w:rsidR="0032385F" w:rsidRPr="00C82EC2">
        <w:rPr>
          <w:rFonts w:cs="Times New Roman"/>
          <w:sz w:val="24"/>
          <w:szCs w:val="24"/>
        </w:rPr>
        <w:t xml:space="preserve">Gleichschaltung der Gewerkschaften, die </w:t>
      </w:r>
      <w:r w:rsidR="005971F4" w:rsidRPr="00C82EC2">
        <w:rPr>
          <w:rFonts w:cs="Times New Roman"/>
          <w:sz w:val="24"/>
          <w:szCs w:val="24"/>
        </w:rPr>
        <w:t xml:space="preserve">Besetzung der Gewerkschaftshäuser und die Beschlagnahme des </w:t>
      </w:r>
      <w:r w:rsidR="000E53B9" w:rsidRPr="00C82EC2">
        <w:rPr>
          <w:rFonts w:cs="Times New Roman"/>
          <w:sz w:val="24"/>
          <w:szCs w:val="24"/>
        </w:rPr>
        <w:t>ge</w:t>
      </w:r>
      <w:r w:rsidR="005971F4" w:rsidRPr="00C82EC2">
        <w:rPr>
          <w:rFonts w:cs="Times New Roman"/>
          <w:sz w:val="24"/>
          <w:szCs w:val="24"/>
        </w:rPr>
        <w:t>werkschaft</w:t>
      </w:r>
      <w:r w:rsidR="000E53B9" w:rsidRPr="00C82EC2">
        <w:rPr>
          <w:rFonts w:cs="Times New Roman"/>
          <w:sz w:val="24"/>
          <w:szCs w:val="24"/>
        </w:rPr>
        <w:t>lichen V</w:t>
      </w:r>
      <w:r w:rsidR="005971F4" w:rsidRPr="00C82EC2">
        <w:rPr>
          <w:rFonts w:cs="Times New Roman"/>
          <w:sz w:val="24"/>
          <w:szCs w:val="24"/>
        </w:rPr>
        <w:t xml:space="preserve">ermögens. </w:t>
      </w:r>
      <w:r w:rsidR="000E53B9" w:rsidRPr="00C82EC2">
        <w:rPr>
          <w:rFonts w:cs="Times New Roman"/>
          <w:sz w:val="24"/>
          <w:szCs w:val="24"/>
        </w:rPr>
        <w:t xml:space="preserve">Damit waren diejenigen Elemente im Gefüge der Parteien und Organisationen zerstört, von denen möglicherweise ein wirksamer Widerstand hätte ausgehen können. </w:t>
      </w:r>
      <w:r w:rsidR="0032385F" w:rsidRPr="00C82EC2">
        <w:rPr>
          <w:rFonts w:cs="Times New Roman"/>
          <w:sz w:val="24"/>
          <w:szCs w:val="24"/>
        </w:rPr>
        <w:t>Die SPD befand sich zu dieser Zeit bereits in voller Auflösung</w:t>
      </w:r>
      <w:r w:rsidR="00C145C8" w:rsidRPr="00C82EC2">
        <w:rPr>
          <w:rFonts w:cs="Times New Roman"/>
          <w:sz w:val="24"/>
          <w:szCs w:val="24"/>
        </w:rPr>
        <w:t xml:space="preserve">; </w:t>
      </w:r>
      <w:r w:rsidR="000E53B9" w:rsidRPr="00C82EC2">
        <w:rPr>
          <w:rFonts w:cs="Times New Roman"/>
          <w:sz w:val="24"/>
          <w:szCs w:val="24"/>
        </w:rPr>
        <w:t>mehrer</w:t>
      </w:r>
      <w:r w:rsidR="00C145C8" w:rsidRPr="00C82EC2">
        <w:rPr>
          <w:rFonts w:cs="Times New Roman"/>
          <w:sz w:val="24"/>
          <w:szCs w:val="24"/>
        </w:rPr>
        <w:t>e Mitglieder des Parteivorstandes waren nach bzw. im Zusammenhang der Reichstagswahl ins Exil gegangen</w:t>
      </w:r>
      <w:r w:rsidR="0032385F" w:rsidRPr="00C82EC2">
        <w:rPr>
          <w:rFonts w:cs="Times New Roman"/>
          <w:sz w:val="24"/>
          <w:szCs w:val="24"/>
        </w:rPr>
        <w:t xml:space="preserve">. </w:t>
      </w:r>
      <w:r w:rsidR="00C145C8" w:rsidRPr="00C82EC2">
        <w:rPr>
          <w:rFonts w:cs="Times New Roman"/>
          <w:sz w:val="24"/>
          <w:szCs w:val="24"/>
        </w:rPr>
        <w:t>Am 22. Juni 1933 wurde die SPD verboten</w:t>
      </w:r>
      <w:r w:rsidR="00BC567B" w:rsidRPr="00C82EC2">
        <w:rPr>
          <w:rFonts w:cs="Times New Roman"/>
          <w:sz w:val="24"/>
          <w:szCs w:val="24"/>
        </w:rPr>
        <w:t xml:space="preserve"> – die unmittelbare Folge war e</w:t>
      </w:r>
      <w:r w:rsidR="00AF16C5" w:rsidRPr="00C82EC2">
        <w:rPr>
          <w:rFonts w:cs="Times New Roman"/>
          <w:sz w:val="24"/>
          <w:szCs w:val="24"/>
        </w:rPr>
        <w:t xml:space="preserve">in immenser Autoritätsverlust. </w:t>
      </w:r>
      <w:r w:rsidR="00762C79" w:rsidRPr="00C82EC2">
        <w:rPr>
          <w:rFonts w:cs="Times New Roman"/>
          <w:sz w:val="24"/>
          <w:szCs w:val="24"/>
        </w:rPr>
        <w:t>I</w:t>
      </w:r>
      <w:r w:rsidR="00C145C8" w:rsidRPr="00C82EC2">
        <w:rPr>
          <w:rFonts w:cs="Times New Roman"/>
          <w:sz w:val="24"/>
          <w:szCs w:val="24"/>
        </w:rPr>
        <w:t xml:space="preserve">m Juni/Juli 1933 </w:t>
      </w:r>
      <w:r w:rsidR="00762C79" w:rsidRPr="00C82EC2">
        <w:rPr>
          <w:rFonts w:cs="Times New Roman"/>
          <w:sz w:val="24"/>
          <w:szCs w:val="24"/>
        </w:rPr>
        <w:t xml:space="preserve">folgte </w:t>
      </w:r>
      <w:r w:rsidR="00C145C8" w:rsidRPr="00C82EC2">
        <w:rPr>
          <w:rFonts w:cs="Times New Roman"/>
          <w:sz w:val="24"/>
          <w:szCs w:val="24"/>
        </w:rPr>
        <w:t xml:space="preserve">die Selbstauflösung der bürgerlichen Parteien. Auch </w:t>
      </w:r>
      <w:r w:rsidR="00152223" w:rsidRPr="00C82EC2">
        <w:rPr>
          <w:rFonts w:cs="Times New Roman"/>
          <w:sz w:val="24"/>
          <w:szCs w:val="24"/>
        </w:rPr>
        <w:t>aus ih</w:t>
      </w:r>
      <w:r w:rsidR="00683CB9" w:rsidRPr="00C82EC2">
        <w:rPr>
          <w:rFonts w:cs="Times New Roman"/>
          <w:sz w:val="24"/>
          <w:szCs w:val="24"/>
        </w:rPr>
        <w:t>rem Kreis</w:t>
      </w:r>
      <w:r w:rsidR="00C145C8" w:rsidRPr="00C82EC2">
        <w:rPr>
          <w:rFonts w:cs="Times New Roman"/>
          <w:sz w:val="24"/>
          <w:szCs w:val="24"/>
        </w:rPr>
        <w:t xml:space="preserve"> gingen namhafte Vertreter ins Exil, so </w:t>
      </w:r>
      <w:r w:rsidR="00683CB9" w:rsidRPr="00C82EC2">
        <w:rPr>
          <w:rFonts w:cs="Times New Roman"/>
          <w:sz w:val="24"/>
          <w:szCs w:val="24"/>
        </w:rPr>
        <w:t>neben anderen</w:t>
      </w:r>
      <w:r w:rsidR="00152223" w:rsidRPr="00C82EC2">
        <w:rPr>
          <w:rFonts w:cs="Times New Roman"/>
          <w:sz w:val="24"/>
          <w:szCs w:val="24"/>
        </w:rPr>
        <w:t xml:space="preserve"> </w:t>
      </w:r>
      <w:r w:rsidR="00C145C8" w:rsidRPr="00C82EC2">
        <w:rPr>
          <w:rFonts w:cs="Times New Roman"/>
          <w:sz w:val="24"/>
          <w:szCs w:val="24"/>
        </w:rPr>
        <w:t>die ehemaligen Reichskanzler Brüning und Wirth.</w:t>
      </w:r>
      <w:r w:rsidR="00AF16C5" w:rsidRPr="00C82EC2">
        <w:rPr>
          <w:rFonts w:cs="Times New Roman"/>
          <w:sz w:val="24"/>
          <w:szCs w:val="24"/>
        </w:rPr>
        <w:t xml:space="preserve"> </w:t>
      </w:r>
    </w:p>
    <w:p w:rsidR="00A908B5" w:rsidRPr="00C82EC2" w:rsidRDefault="00A908B5" w:rsidP="00580C6B">
      <w:pPr>
        <w:spacing w:after="0"/>
        <w:ind w:firstLine="708"/>
        <w:jc w:val="both"/>
        <w:rPr>
          <w:rFonts w:cs="Times New Roman"/>
          <w:sz w:val="24"/>
          <w:szCs w:val="24"/>
        </w:rPr>
      </w:pPr>
    </w:p>
    <w:p w:rsidR="00152223" w:rsidRPr="00C82EC2" w:rsidRDefault="00152223" w:rsidP="00580C6B">
      <w:pPr>
        <w:spacing w:after="0"/>
        <w:jc w:val="both"/>
        <w:rPr>
          <w:rFonts w:cs="Times New Roman"/>
          <w:sz w:val="24"/>
          <w:szCs w:val="24"/>
        </w:rPr>
      </w:pPr>
      <w:r w:rsidRPr="00C82EC2">
        <w:rPr>
          <w:rFonts w:cs="Times New Roman"/>
          <w:sz w:val="24"/>
          <w:szCs w:val="24"/>
        </w:rPr>
        <w:tab/>
        <w:t xml:space="preserve">Für die KPD war diese Entwicklung in besonderem Maße verhängnisvoll. </w:t>
      </w:r>
      <w:r w:rsidR="00A908B5" w:rsidRPr="00C82EC2">
        <w:rPr>
          <w:rFonts w:cs="Times New Roman"/>
          <w:sz w:val="24"/>
          <w:szCs w:val="24"/>
        </w:rPr>
        <w:t>Sie hatte</w:t>
      </w:r>
      <w:r w:rsidRPr="00C82EC2">
        <w:rPr>
          <w:rFonts w:cs="Times New Roman"/>
          <w:sz w:val="24"/>
          <w:szCs w:val="24"/>
        </w:rPr>
        <w:t xml:space="preserve"> nicht nur eine Niederlage</w:t>
      </w:r>
      <w:r w:rsidR="00A908B5" w:rsidRPr="00C82EC2">
        <w:rPr>
          <w:rFonts w:cs="Times New Roman"/>
          <w:sz w:val="24"/>
          <w:szCs w:val="24"/>
        </w:rPr>
        <w:t xml:space="preserve"> erlitten</w:t>
      </w:r>
      <w:r w:rsidRPr="00C82EC2">
        <w:rPr>
          <w:rFonts w:cs="Times New Roman"/>
          <w:sz w:val="24"/>
          <w:szCs w:val="24"/>
        </w:rPr>
        <w:t>, sondern</w:t>
      </w:r>
      <w:r w:rsidR="00836A0E" w:rsidRPr="00C82EC2">
        <w:rPr>
          <w:rFonts w:cs="Times New Roman"/>
          <w:sz w:val="24"/>
          <w:szCs w:val="24"/>
        </w:rPr>
        <w:t xml:space="preserve"> </w:t>
      </w:r>
      <w:r w:rsidR="00011177" w:rsidRPr="00C82EC2">
        <w:rPr>
          <w:rFonts w:cs="Times New Roman"/>
          <w:sz w:val="24"/>
          <w:szCs w:val="24"/>
        </w:rPr>
        <w:t>mit der</w:t>
      </w:r>
      <w:r w:rsidR="00F2232F" w:rsidRPr="00C82EC2">
        <w:rPr>
          <w:rFonts w:cs="Times New Roman"/>
          <w:sz w:val="24"/>
          <w:szCs w:val="24"/>
        </w:rPr>
        <w:t xml:space="preserve"> Niederlage </w:t>
      </w:r>
      <w:r w:rsidR="00011177" w:rsidRPr="00C82EC2">
        <w:rPr>
          <w:rFonts w:cs="Times New Roman"/>
          <w:sz w:val="24"/>
          <w:szCs w:val="24"/>
        </w:rPr>
        <w:t>hatte auch ihr</w:t>
      </w:r>
      <w:r w:rsidR="00F2232F" w:rsidRPr="00C82EC2">
        <w:rPr>
          <w:rFonts w:cs="Times New Roman"/>
          <w:sz w:val="24"/>
          <w:szCs w:val="24"/>
        </w:rPr>
        <w:t xml:space="preserve"> </w:t>
      </w:r>
      <w:r w:rsidRPr="00C82EC2">
        <w:rPr>
          <w:rFonts w:cs="Times New Roman"/>
          <w:sz w:val="24"/>
          <w:szCs w:val="24"/>
        </w:rPr>
        <w:t>politische</w:t>
      </w:r>
      <w:r w:rsidR="00011177" w:rsidRPr="00C82EC2">
        <w:rPr>
          <w:rFonts w:cs="Times New Roman"/>
          <w:sz w:val="24"/>
          <w:szCs w:val="24"/>
        </w:rPr>
        <w:t>s</w:t>
      </w:r>
      <w:r w:rsidRPr="00C82EC2">
        <w:rPr>
          <w:rFonts w:cs="Times New Roman"/>
          <w:sz w:val="24"/>
          <w:szCs w:val="24"/>
        </w:rPr>
        <w:t xml:space="preserve"> Selbstverständnis</w:t>
      </w:r>
      <w:r w:rsidR="00011177" w:rsidRPr="00C82EC2">
        <w:rPr>
          <w:rFonts w:cs="Times New Roman"/>
          <w:sz w:val="24"/>
          <w:szCs w:val="24"/>
        </w:rPr>
        <w:t xml:space="preserve"> Schaden genommen</w:t>
      </w:r>
      <w:r w:rsidRPr="00C82EC2">
        <w:rPr>
          <w:rFonts w:cs="Times New Roman"/>
          <w:sz w:val="24"/>
          <w:szCs w:val="24"/>
        </w:rPr>
        <w:t xml:space="preserve">. </w:t>
      </w:r>
      <w:r w:rsidR="00A8313C" w:rsidRPr="00C82EC2">
        <w:rPr>
          <w:rFonts w:cs="Times New Roman"/>
          <w:sz w:val="24"/>
          <w:szCs w:val="24"/>
        </w:rPr>
        <w:t>D</w:t>
      </w:r>
      <w:r w:rsidR="00741A73" w:rsidRPr="00C82EC2">
        <w:rPr>
          <w:rFonts w:cs="Times New Roman"/>
          <w:sz w:val="24"/>
          <w:szCs w:val="24"/>
        </w:rPr>
        <w:t>ies</w:t>
      </w:r>
      <w:r w:rsidRPr="00C82EC2">
        <w:rPr>
          <w:rFonts w:cs="Times New Roman"/>
          <w:sz w:val="24"/>
          <w:szCs w:val="24"/>
        </w:rPr>
        <w:t xml:space="preserve">em Selbstverständnis nach </w:t>
      </w:r>
      <w:r w:rsidR="00683CB9" w:rsidRPr="00C82EC2">
        <w:rPr>
          <w:rFonts w:cs="Times New Roman"/>
          <w:sz w:val="24"/>
          <w:szCs w:val="24"/>
        </w:rPr>
        <w:t xml:space="preserve">war die KPD </w:t>
      </w:r>
      <w:r w:rsidRPr="00C82EC2">
        <w:rPr>
          <w:rFonts w:cs="Times New Roman"/>
          <w:sz w:val="24"/>
          <w:szCs w:val="24"/>
        </w:rPr>
        <w:t xml:space="preserve">die Partei der „revolutionären Massen“, die </w:t>
      </w:r>
      <w:r w:rsidR="00A908B5" w:rsidRPr="00C82EC2">
        <w:rPr>
          <w:rFonts w:cs="Times New Roman"/>
          <w:sz w:val="24"/>
          <w:szCs w:val="24"/>
        </w:rPr>
        <w:t>„</w:t>
      </w:r>
      <w:r w:rsidRPr="00C82EC2">
        <w:rPr>
          <w:rFonts w:cs="Times New Roman"/>
          <w:sz w:val="24"/>
          <w:szCs w:val="24"/>
        </w:rPr>
        <w:t>Avantgarde</w:t>
      </w:r>
      <w:r w:rsidR="00A908B5" w:rsidRPr="00C82EC2">
        <w:rPr>
          <w:rFonts w:cs="Times New Roman"/>
          <w:sz w:val="24"/>
          <w:szCs w:val="24"/>
        </w:rPr>
        <w:t>“</w:t>
      </w:r>
      <w:r w:rsidRPr="00C82EC2">
        <w:rPr>
          <w:rFonts w:cs="Times New Roman"/>
          <w:sz w:val="24"/>
          <w:szCs w:val="24"/>
        </w:rPr>
        <w:t xml:space="preserve"> der mit historischer Notwendigkeit sich vol</w:t>
      </w:r>
      <w:r w:rsidRPr="00C82EC2">
        <w:rPr>
          <w:rFonts w:cs="Times New Roman"/>
          <w:sz w:val="24"/>
          <w:szCs w:val="24"/>
        </w:rPr>
        <w:t>l</w:t>
      </w:r>
      <w:r w:rsidRPr="00C82EC2">
        <w:rPr>
          <w:rFonts w:cs="Times New Roman"/>
          <w:sz w:val="24"/>
          <w:szCs w:val="24"/>
        </w:rPr>
        <w:t xml:space="preserve">ziehenden </w:t>
      </w:r>
      <w:r w:rsidR="00FB1E08" w:rsidRPr="00C82EC2">
        <w:rPr>
          <w:rFonts w:cs="Times New Roman"/>
          <w:sz w:val="24"/>
          <w:szCs w:val="24"/>
        </w:rPr>
        <w:t>künftig</w:t>
      </w:r>
      <w:r w:rsidRPr="00C82EC2">
        <w:rPr>
          <w:rFonts w:cs="Times New Roman"/>
          <w:sz w:val="24"/>
          <w:szCs w:val="24"/>
        </w:rPr>
        <w:t>en Revolution. Auf diesem Weg gab es vielleicht Rückschläge, jedoch keine ‚Niederlagen‘.</w:t>
      </w:r>
      <w:r w:rsidR="00836A0E" w:rsidRPr="00C82EC2">
        <w:rPr>
          <w:rFonts w:cs="Times New Roman"/>
          <w:sz w:val="24"/>
          <w:szCs w:val="24"/>
        </w:rPr>
        <w:t xml:space="preserve"> D</w:t>
      </w:r>
      <w:r w:rsidR="00741A73" w:rsidRPr="00C82EC2">
        <w:rPr>
          <w:rFonts w:cs="Times New Roman"/>
          <w:sz w:val="24"/>
          <w:szCs w:val="24"/>
        </w:rPr>
        <w:t>a</w:t>
      </w:r>
      <w:r w:rsidR="00836A0E" w:rsidRPr="00C82EC2">
        <w:rPr>
          <w:rFonts w:cs="Times New Roman"/>
          <w:sz w:val="24"/>
          <w:szCs w:val="24"/>
        </w:rPr>
        <w:t xml:space="preserve">s Faktum wurde </w:t>
      </w:r>
      <w:r w:rsidR="00011177" w:rsidRPr="00C82EC2">
        <w:rPr>
          <w:rFonts w:cs="Times New Roman"/>
          <w:sz w:val="24"/>
          <w:szCs w:val="24"/>
        </w:rPr>
        <w:t xml:space="preserve">deshalb </w:t>
      </w:r>
      <w:r w:rsidR="00836A0E" w:rsidRPr="00C82EC2">
        <w:rPr>
          <w:rFonts w:cs="Times New Roman"/>
          <w:sz w:val="24"/>
          <w:szCs w:val="24"/>
        </w:rPr>
        <w:t xml:space="preserve">strikt </w:t>
      </w:r>
      <w:r w:rsidR="00011177" w:rsidRPr="00C82EC2">
        <w:rPr>
          <w:rFonts w:cs="Times New Roman"/>
          <w:sz w:val="24"/>
          <w:szCs w:val="24"/>
        </w:rPr>
        <w:t>ge</w:t>
      </w:r>
      <w:r w:rsidR="00836A0E" w:rsidRPr="00C82EC2">
        <w:rPr>
          <w:rFonts w:cs="Times New Roman"/>
          <w:sz w:val="24"/>
          <w:szCs w:val="24"/>
        </w:rPr>
        <w:t>leugnet</w:t>
      </w:r>
      <w:r w:rsidR="00A8313C" w:rsidRPr="00C82EC2">
        <w:rPr>
          <w:rFonts w:cs="Times New Roman"/>
          <w:sz w:val="24"/>
          <w:szCs w:val="24"/>
        </w:rPr>
        <w:t>.</w:t>
      </w:r>
      <w:r w:rsidR="00836A0E" w:rsidRPr="00C82EC2">
        <w:rPr>
          <w:rFonts w:cs="Times New Roman"/>
          <w:sz w:val="24"/>
          <w:szCs w:val="24"/>
        </w:rPr>
        <w:t xml:space="preserve"> </w:t>
      </w:r>
      <w:r w:rsidRPr="00C82EC2">
        <w:rPr>
          <w:rFonts w:cs="Times New Roman"/>
          <w:sz w:val="24"/>
          <w:szCs w:val="24"/>
        </w:rPr>
        <w:t xml:space="preserve">Mit Recht konnte die Partei darauf verweisen, </w:t>
      </w:r>
      <w:r w:rsidR="003A674B" w:rsidRPr="00C82EC2">
        <w:rPr>
          <w:rFonts w:cs="Times New Roman"/>
          <w:sz w:val="24"/>
          <w:szCs w:val="24"/>
        </w:rPr>
        <w:t>dass es letztendlich gelungen war, Teile der Organisationsstruktur in die Illegalität zu überführen</w:t>
      </w:r>
      <w:r w:rsidR="00F2232F" w:rsidRPr="00C82EC2">
        <w:rPr>
          <w:rFonts w:cs="Times New Roman"/>
          <w:sz w:val="24"/>
          <w:szCs w:val="24"/>
        </w:rPr>
        <w:t>,</w:t>
      </w:r>
      <w:r w:rsidR="003A674B" w:rsidRPr="00C82EC2">
        <w:rPr>
          <w:rFonts w:cs="Times New Roman"/>
          <w:sz w:val="24"/>
          <w:szCs w:val="24"/>
        </w:rPr>
        <w:t xml:space="preserve"> und dass ein bewundernswert großer Teil der Anhängerschaft die illegale A</w:t>
      </w:r>
      <w:r w:rsidR="003A674B" w:rsidRPr="00C82EC2">
        <w:rPr>
          <w:rFonts w:cs="Times New Roman"/>
          <w:sz w:val="24"/>
          <w:szCs w:val="24"/>
        </w:rPr>
        <w:t>r</w:t>
      </w:r>
      <w:r w:rsidR="003A674B" w:rsidRPr="00C82EC2">
        <w:rPr>
          <w:rFonts w:cs="Times New Roman"/>
          <w:sz w:val="24"/>
          <w:szCs w:val="24"/>
        </w:rPr>
        <w:t xml:space="preserve">beit aufopferungsvoll unterstützte. Trotzdem: </w:t>
      </w:r>
      <w:r w:rsidR="00836A0E" w:rsidRPr="00C82EC2">
        <w:rPr>
          <w:rFonts w:cs="Times New Roman"/>
          <w:sz w:val="24"/>
          <w:szCs w:val="24"/>
        </w:rPr>
        <w:t>Angesichts der politischen Situation warfen b</w:t>
      </w:r>
      <w:r w:rsidR="003A674B" w:rsidRPr="00C82EC2">
        <w:rPr>
          <w:rFonts w:cs="Times New Roman"/>
          <w:sz w:val="24"/>
          <w:szCs w:val="24"/>
        </w:rPr>
        <w:t xml:space="preserve">ürgerliche und liberale Kreise unter den Exilanten, insbesondere jedoch die linken, </w:t>
      </w:r>
      <w:r w:rsidR="00011177" w:rsidRPr="00C82EC2">
        <w:rPr>
          <w:rFonts w:cs="Times New Roman"/>
          <w:sz w:val="24"/>
          <w:szCs w:val="24"/>
        </w:rPr>
        <w:t>‚</w:t>
      </w:r>
      <w:r w:rsidR="003A674B" w:rsidRPr="00C82EC2">
        <w:rPr>
          <w:rFonts w:cs="Times New Roman"/>
          <w:sz w:val="24"/>
          <w:szCs w:val="24"/>
        </w:rPr>
        <w:t>trotzki</w:t>
      </w:r>
      <w:r w:rsidR="003A674B" w:rsidRPr="00C82EC2">
        <w:rPr>
          <w:rFonts w:cs="Times New Roman"/>
          <w:sz w:val="24"/>
          <w:szCs w:val="24"/>
        </w:rPr>
        <w:t>s</w:t>
      </w:r>
      <w:r w:rsidR="003A674B" w:rsidRPr="00C82EC2">
        <w:rPr>
          <w:rFonts w:cs="Times New Roman"/>
          <w:sz w:val="24"/>
          <w:szCs w:val="24"/>
        </w:rPr>
        <w:t>tischen</w:t>
      </w:r>
      <w:r w:rsidR="00011177" w:rsidRPr="00C82EC2">
        <w:rPr>
          <w:rFonts w:cs="Times New Roman"/>
          <w:sz w:val="24"/>
          <w:szCs w:val="24"/>
        </w:rPr>
        <w:t>‘</w:t>
      </w:r>
      <w:r w:rsidR="003A674B" w:rsidRPr="00C82EC2">
        <w:rPr>
          <w:rFonts w:cs="Times New Roman"/>
          <w:sz w:val="24"/>
          <w:szCs w:val="24"/>
        </w:rPr>
        <w:t xml:space="preserve"> Splittergruppen</w:t>
      </w:r>
      <w:r w:rsidR="00836A0E" w:rsidRPr="00C82EC2">
        <w:rPr>
          <w:rFonts w:cs="Times New Roman"/>
          <w:sz w:val="24"/>
          <w:szCs w:val="24"/>
        </w:rPr>
        <w:t>,</w:t>
      </w:r>
      <w:r w:rsidR="003A674B" w:rsidRPr="00C82EC2">
        <w:rPr>
          <w:rFonts w:cs="Times New Roman"/>
          <w:sz w:val="24"/>
          <w:szCs w:val="24"/>
        </w:rPr>
        <w:t xml:space="preserve"> der KPD Illusionismus und Realitätsverlust vor. Dieser Vorwurf traf ins Zentrum.</w:t>
      </w:r>
      <w:r w:rsidR="00836A0E" w:rsidRPr="00C82EC2">
        <w:rPr>
          <w:rFonts w:cs="Times New Roman"/>
          <w:sz w:val="24"/>
          <w:szCs w:val="24"/>
        </w:rPr>
        <w:t xml:space="preserve"> Er be</w:t>
      </w:r>
      <w:r w:rsidR="00A8313C" w:rsidRPr="00C82EC2">
        <w:rPr>
          <w:rFonts w:cs="Times New Roman"/>
          <w:sz w:val="24"/>
          <w:szCs w:val="24"/>
        </w:rPr>
        <w:t>rührte</w:t>
      </w:r>
      <w:r w:rsidR="00836A0E" w:rsidRPr="00C82EC2">
        <w:rPr>
          <w:rFonts w:cs="Times New Roman"/>
          <w:sz w:val="24"/>
          <w:szCs w:val="24"/>
        </w:rPr>
        <w:t xml:space="preserve"> den Anspruch der </w:t>
      </w:r>
      <w:r w:rsidR="00BC567B" w:rsidRPr="00C82EC2">
        <w:rPr>
          <w:rFonts w:cs="Times New Roman"/>
          <w:sz w:val="24"/>
          <w:szCs w:val="24"/>
        </w:rPr>
        <w:t xml:space="preserve">Partei </w:t>
      </w:r>
      <w:r w:rsidR="00836A0E" w:rsidRPr="00C82EC2">
        <w:rPr>
          <w:rFonts w:cs="Times New Roman"/>
          <w:sz w:val="24"/>
          <w:szCs w:val="24"/>
        </w:rPr>
        <w:t>auf politische Meinungsführerschaft.</w:t>
      </w:r>
    </w:p>
    <w:p w:rsidR="000F18C3" w:rsidRPr="00C82EC2" w:rsidRDefault="003A674B" w:rsidP="00580C6B">
      <w:pPr>
        <w:spacing w:after="0"/>
        <w:jc w:val="both"/>
        <w:rPr>
          <w:rFonts w:cs="Times New Roman"/>
          <w:sz w:val="24"/>
          <w:szCs w:val="24"/>
        </w:rPr>
      </w:pPr>
      <w:r w:rsidRPr="00C82EC2">
        <w:rPr>
          <w:rFonts w:cs="Times New Roman"/>
          <w:sz w:val="24"/>
          <w:szCs w:val="24"/>
        </w:rPr>
        <w:lastRenderedPageBreak/>
        <w:tab/>
      </w:r>
      <w:r w:rsidR="00836A0E" w:rsidRPr="00C82EC2">
        <w:rPr>
          <w:rFonts w:cs="Times New Roman"/>
          <w:sz w:val="24"/>
          <w:szCs w:val="24"/>
        </w:rPr>
        <w:t>Die KPD war durch die Niederlage jedoch nicht nur in eine Krise ihres Selbstve</w:t>
      </w:r>
      <w:r w:rsidR="00836A0E" w:rsidRPr="00C82EC2">
        <w:rPr>
          <w:rFonts w:cs="Times New Roman"/>
          <w:sz w:val="24"/>
          <w:szCs w:val="24"/>
        </w:rPr>
        <w:t>r</w:t>
      </w:r>
      <w:r w:rsidR="00836A0E" w:rsidRPr="00C82EC2">
        <w:rPr>
          <w:rFonts w:cs="Times New Roman"/>
          <w:sz w:val="24"/>
          <w:szCs w:val="24"/>
        </w:rPr>
        <w:t xml:space="preserve">ständnisses </w:t>
      </w:r>
      <w:r w:rsidR="00FC71C5" w:rsidRPr="00C82EC2">
        <w:rPr>
          <w:rFonts w:cs="Times New Roman"/>
          <w:sz w:val="24"/>
          <w:szCs w:val="24"/>
        </w:rPr>
        <w:t xml:space="preserve">und ihrer politischen Autorität </w:t>
      </w:r>
      <w:r w:rsidR="00836A0E" w:rsidRPr="00C82EC2">
        <w:rPr>
          <w:rFonts w:cs="Times New Roman"/>
          <w:sz w:val="24"/>
          <w:szCs w:val="24"/>
        </w:rPr>
        <w:t>geraten, sondern sie hatte auch das organisator</w:t>
      </w:r>
      <w:r w:rsidR="00836A0E" w:rsidRPr="00C82EC2">
        <w:rPr>
          <w:rFonts w:cs="Times New Roman"/>
          <w:sz w:val="24"/>
          <w:szCs w:val="24"/>
        </w:rPr>
        <w:t>i</w:t>
      </w:r>
      <w:r w:rsidR="00836A0E" w:rsidRPr="00C82EC2">
        <w:rPr>
          <w:rFonts w:cs="Times New Roman"/>
          <w:sz w:val="24"/>
          <w:szCs w:val="24"/>
        </w:rPr>
        <w:t xml:space="preserve">sche und publizistische Instrumentarium verloren, das </w:t>
      </w:r>
      <w:r w:rsidR="002540DE" w:rsidRPr="00C82EC2">
        <w:rPr>
          <w:rFonts w:cs="Times New Roman"/>
          <w:sz w:val="24"/>
          <w:szCs w:val="24"/>
        </w:rPr>
        <w:t xml:space="preserve">die </w:t>
      </w:r>
      <w:r w:rsidR="00836A0E" w:rsidRPr="00C82EC2">
        <w:rPr>
          <w:rFonts w:cs="Times New Roman"/>
          <w:sz w:val="24"/>
          <w:szCs w:val="24"/>
        </w:rPr>
        <w:t xml:space="preserve">Basis ihres Einflusses </w:t>
      </w:r>
      <w:r w:rsidR="00FB1E08" w:rsidRPr="00C82EC2">
        <w:rPr>
          <w:rFonts w:cs="Times New Roman"/>
          <w:sz w:val="24"/>
          <w:szCs w:val="24"/>
        </w:rPr>
        <w:t>auf die</w:t>
      </w:r>
      <w:r w:rsidR="00836A0E" w:rsidRPr="00C82EC2">
        <w:rPr>
          <w:rFonts w:cs="Times New Roman"/>
          <w:sz w:val="24"/>
          <w:szCs w:val="24"/>
        </w:rPr>
        <w:t xml:space="preserve"> </w:t>
      </w:r>
      <w:r w:rsidR="00FB1E08" w:rsidRPr="00C82EC2">
        <w:rPr>
          <w:rFonts w:cs="Times New Roman"/>
          <w:sz w:val="24"/>
          <w:szCs w:val="24"/>
        </w:rPr>
        <w:t>L</w:t>
      </w:r>
      <w:r w:rsidR="00836A0E" w:rsidRPr="00C82EC2">
        <w:rPr>
          <w:rFonts w:cs="Times New Roman"/>
          <w:sz w:val="24"/>
          <w:szCs w:val="24"/>
        </w:rPr>
        <w:t>inksintell</w:t>
      </w:r>
      <w:r w:rsidR="00FB1E08" w:rsidRPr="00C82EC2">
        <w:rPr>
          <w:rFonts w:cs="Times New Roman"/>
          <w:sz w:val="24"/>
          <w:szCs w:val="24"/>
        </w:rPr>
        <w:t>igenz</w:t>
      </w:r>
      <w:r w:rsidR="00836A0E" w:rsidRPr="00C82EC2">
        <w:rPr>
          <w:rFonts w:cs="Times New Roman"/>
          <w:sz w:val="24"/>
          <w:szCs w:val="24"/>
        </w:rPr>
        <w:t xml:space="preserve"> und </w:t>
      </w:r>
      <w:r w:rsidR="00F2232F" w:rsidRPr="00C82EC2">
        <w:rPr>
          <w:rFonts w:cs="Times New Roman"/>
          <w:sz w:val="24"/>
          <w:szCs w:val="24"/>
        </w:rPr>
        <w:t xml:space="preserve">damit auch </w:t>
      </w:r>
      <w:r w:rsidR="00FB1E08" w:rsidRPr="00C82EC2">
        <w:rPr>
          <w:rFonts w:cs="Times New Roman"/>
          <w:sz w:val="24"/>
          <w:szCs w:val="24"/>
        </w:rPr>
        <w:t>auf</w:t>
      </w:r>
      <w:r w:rsidR="00836A0E" w:rsidRPr="00C82EC2">
        <w:rPr>
          <w:rFonts w:cs="Times New Roman"/>
          <w:sz w:val="24"/>
          <w:szCs w:val="24"/>
        </w:rPr>
        <w:t xml:space="preserve"> Teile</w:t>
      </w:r>
      <w:r w:rsidR="00FB1E08" w:rsidRPr="00C82EC2">
        <w:rPr>
          <w:rFonts w:cs="Times New Roman"/>
          <w:sz w:val="24"/>
          <w:szCs w:val="24"/>
        </w:rPr>
        <w:t xml:space="preserve"> des linksb</w:t>
      </w:r>
      <w:r w:rsidR="00836A0E" w:rsidRPr="00C82EC2">
        <w:rPr>
          <w:rFonts w:cs="Times New Roman"/>
          <w:sz w:val="24"/>
          <w:szCs w:val="24"/>
        </w:rPr>
        <w:t xml:space="preserve">ürgerlichen Milieus gewesen war. </w:t>
      </w:r>
      <w:r w:rsidR="00FB1E08" w:rsidRPr="00C82EC2">
        <w:rPr>
          <w:rFonts w:cs="Times New Roman"/>
          <w:sz w:val="24"/>
          <w:szCs w:val="24"/>
        </w:rPr>
        <w:t xml:space="preserve">Fast noch schwerwiegender </w:t>
      </w:r>
      <w:r w:rsidR="000F18C3" w:rsidRPr="00C82EC2">
        <w:rPr>
          <w:rFonts w:cs="Times New Roman"/>
          <w:sz w:val="24"/>
          <w:szCs w:val="24"/>
        </w:rPr>
        <w:t xml:space="preserve">aber </w:t>
      </w:r>
      <w:r w:rsidR="00FB1E08" w:rsidRPr="00C82EC2">
        <w:rPr>
          <w:rFonts w:cs="Times New Roman"/>
          <w:sz w:val="24"/>
          <w:szCs w:val="24"/>
        </w:rPr>
        <w:t>war, dass sich schon in der</w:t>
      </w:r>
      <w:r w:rsidR="00A8313C" w:rsidRPr="00C82EC2">
        <w:rPr>
          <w:rFonts w:cs="Times New Roman"/>
          <w:sz w:val="24"/>
          <w:szCs w:val="24"/>
        </w:rPr>
        <w:t xml:space="preserve"> Anfangsphase des Exils </w:t>
      </w:r>
      <w:r w:rsidR="00FB1E08" w:rsidRPr="00C82EC2">
        <w:rPr>
          <w:rFonts w:cs="Times New Roman"/>
          <w:sz w:val="24"/>
          <w:szCs w:val="24"/>
        </w:rPr>
        <w:t>mit Publik</w:t>
      </w:r>
      <w:r w:rsidR="00FB1E08" w:rsidRPr="00C82EC2">
        <w:rPr>
          <w:rFonts w:cs="Times New Roman"/>
          <w:sz w:val="24"/>
          <w:szCs w:val="24"/>
        </w:rPr>
        <w:t>a</w:t>
      </w:r>
      <w:r w:rsidR="00FB1E08" w:rsidRPr="00C82EC2">
        <w:rPr>
          <w:rFonts w:cs="Times New Roman"/>
          <w:sz w:val="24"/>
          <w:szCs w:val="24"/>
        </w:rPr>
        <w:t xml:space="preserve">tionsorganen wie der </w:t>
      </w:r>
      <w:r w:rsidR="00FB1E08" w:rsidRPr="00C82EC2">
        <w:rPr>
          <w:rFonts w:cs="Times New Roman"/>
          <w:i/>
          <w:sz w:val="24"/>
          <w:szCs w:val="24"/>
        </w:rPr>
        <w:t xml:space="preserve">Wiener Weltbühne, </w:t>
      </w:r>
      <w:r w:rsidR="00FB1E08" w:rsidRPr="00C82EC2">
        <w:rPr>
          <w:rFonts w:cs="Times New Roman"/>
          <w:sz w:val="24"/>
          <w:szCs w:val="24"/>
        </w:rPr>
        <w:t>dem</w:t>
      </w:r>
      <w:r w:rsidR="00FB1E08" w:rsidRPr="00C82EC2">
        <w:rPr>
          <w:rFonts w:cs="Times New Roman"/>
          <w:i/>
          <w:sz w:val="24"/>
          <w:szCs w:val="24"/>
        </w:rPr>
        <w:t xml:space="preserve"> Neuen Tage-Buch</w:t>
      </w:r>
      <w:r w:rsidR="00F2232F" w:rsidRPr="00C82EC2">
        <w:rPr>
          <w:rFonts w:cs="Times New Roman"/>
          <w:i/>
          <w:sz w:val="24"/>
          <w:szCs w:val="24"/>
        </w:rPr>
        <w:t xml:space="preserve"> </w:t>
      </w:r>
      <w:r w:rsidR="00F2232F" w:rsidRPr="00C82EC2">
        <w:rPr>
          <w:rFonts w:cs="Times New Roman"/>
          <w:sz w:val="24"/>
          <w:szCs w:val="24"/>
        </w:rPr>
        <w:t>oder</w:t>
      </w:r>
      <w:r w:rsidR="00FB1E08" w:rsidRPr="00C82EC2">
        <w:rPr>
          <w:rFonts w:cs="Times New Roman"/>
          <w:i/>
          <w:sz w:val="24"/>
          <w:szCs w:val="24"/>
        </w:rPr>
        <w:t xml:space="preserve"> </w:t>
      </w:r>
      <w:r w:rsidR="00FB1E08" w:rsidRPr="00C82EC2">
        <w:rPr>
          <w:rFonts w:cs="Times New Roman"/>
          <w:sz w:val="24"/>
          <w:szCs w:val="24"/>
        </w:rPr>
        <w:t xml:space="preserve">dem </w:t>
      </w:r>
      <w:r w:rsidR="00FB1E08" w:rsidRPr="00C82EC2">
        <w:rPr>
          <w:rFonts w:cs="Times New Roman"/>
          <w:i/>
          <w:sz w:val="24"/>
          <w:szCs w:val="24"/>
        </w:rPr>
        <w:t xml:space="preserve">Pariser Tageblatt </w:t>
      </w:r>
      <w:r w:rsidR="000F18C3" w:rsidRPr="00C82EC2">
        <w:rPr>
          <w:rFonts w:cs="Times New Roman"/>
          <w:sz w:val="24"/>
          <w:szCs w:val="24"/>
        </w:rPr>
        <w:t xml:space="preserve">sowie </w:t>
      </w:r>
      <w:r w:rsidR="00A8313C" w:rsidRPr="00C82EC2">
        <w:rPr>
          <w:rFonts w:cs="Times New Roman"/>
          <w:sz w:val="24"/>
          <w:szCs w:val="24"/>
        </w:rPr>
        <w:t>mit</w:t>
      </w:r>
      <w:r w:rsidR="00F2232F" w:rsidRPr="00C82EC2">
        <w:rPr>
          <w:rFonts w:cs="Times New Roman"/>
          <w:sz w:val="24"/>
          <w:szCs w:val="24"/>
        </w:rPr>
        <w:t xml:space="preserve"> Verlagen wie</w:t>
      </w:r>
      <w:r w:rsidR="00A8313C" w:rsidRPr="00C82EC2">
        <w:rPr>
          <w:rFonts w:cs="Times New Roman"/>
          <w:sz w:val="24"/>
          <w:szCs w:val="24"/>
        </w:rPr>
        <w:t xml:space="preserve"> dem </w:t>
      </w:r>
      <w:proofErr w:type="spellStart"/>
      <w:r w:rsidR="00A8313C" w:rsidRPr="00C82EC2">
        <w:rPr>
          <w:rFonts w:cs="Times New Roman"/>
          <w:sz w:val="24"/>
          <w:szCs w:val="24"/>
        </w:rPr>
        <w:t>Querido</w:t>
      </w:r>
      <w:proofErr w:type="spellEnd"/>
      <w:r w:rsidR="00A8313C" w:rsidRPr="00C82EC2">
        <w:rPr>
          <w:rFonts w:cs="Times New Roman"/>
          <w:sz w:val="24"/>
          <w:szCs w:val="24"/>
        </w:rPr>
        <w:t xml:space="preserve">-, dem </w:t>
      </w:r>
      <w:proofErr w:type="spellStart"/>
      <w:r w:rsidR="00A8313C" w:rsidRPr="00C82EC2">
        <w:rPr>
          <w:rFonts w:cs="Times New Roman"/>
          <w:sz w:val="24"/>
          <w:szCs w:val="24"/>
        </w:rPr>
        <w:t>Allert</w:t>
      </w:r>
      <w:proofErr w:type="spellEnd"/>
      <w:r w:rsidR="00A8313C" w:rsidRPr="00C82EC2">
        <w:rPr>
          <w:rFonts w:cs="Times New Roman"/>
          <w:sz w:val="24"/>
          <w:szCs w:val="24"/>
        </w:rPr>
        <w:t xml:space="preserve"> de Lange- und dem </w:t>
      </w:r>
      <w:proofErr w:type="spellStart"/>
      <w:r w:rsidR="00A8313C" w:rsidRPr="00C82EC2">
        <w:rPr>
          <w:rFonts w:cs="Times New Roman"/>
          <w:sz w:val="24"/>
          <w:szCs w:val="24"/>
        </w:rPr>
        <w:t>Oprecht</w:t>
      </w:r>
      <w:proofErr w:type="spellEnd"/>
      <w:r w:rsidR="00A8313C" w:rsidRPr="00C82EC2">
        <w:rPr>
          <w:rFonts w:cs="Times New Roman"/>
          <w:sz w:val="24"/>
          <w:szCs w:val="24"/>
        </w:rPr>
        <w:t xml:space="preserve">-Verlag </w:t>
      </w:r>
      <w:r w:rsidR="000F18C3" w:rsidRPr="00C82EC2">
        <w:rPr>
          <w:rFonts w:cs="Times New Roman"/>
          <w:sz w:val="24"/>
          <w:szCs w:val="24"/>
        </w:rPr>
        <w:t>ko</w:t>
      </w:r>
      <w:r w:rsidR="000F18C3" w:rsidRPr="00C82EC2">
        <w:rPr>
          <w:rFonts w:cs="Times New Roman"/>
          <w:sz w:val="24"/>
          <w:szCs w:val="24"/>
        </w:rPr>
        <w:t>n</w:t>
      </w:r>
      <w:r w:rsidR="00A8313C" w:rsidRPr="00C82EC2">
        <w:rPr>
          <w:rFonts w:cs="Times New Roman"/>
          <w:sz w:val="24"/>
          <w:szCs w:val="24"/>
        </w:rPr>
        <w:t>kurrierende</w:t>
      </w:r>
      <w:r w:rsidR="00265BD1" w:rsidRPr="00C82EC2">
        <w:rPr>
          <w:rFonts w:cs="Times New Roman"/>
          <w:sz w:val="24"/>
          <w:szCs w:val="24"/>
        </w:rPr>
        <w:t xml:space="preserve"> </w:t>
      </w:r>
      <w:r w:rsidR="00265BD1" w:rsidRPr="00C82EC2">
        <w:rPr>
          <w:rFonts w:cs="Times New Roman"/>
          <w:i/>
          <w:sz w:val="24"/>
          <w:szCs w:val="24"/>
        </w:rPr>
        <w:t>linksbürgerliche</w:t>
      </w:r>
      <w:r w:rsidR="00265BD1" w:rsidRPr="00C82EC2">
        <w:rPr>
          <w:rFonts w:cs="Times New Roman"/>
          <w:sz w:val="24"/>
          <w:szCs w:val="24"/>
        </w:rPr>
        <w:t xml:space="preserve"> v</w:t>
      </w:r>
      <w:r w:rsidR="00A8313C" w:rsidRPr="00C82EC2">
        <w:rPr>
          <w:rFonts w:cs="Times New Roman"/>
          <w:sz w:val="24"/>
          <w:szCs w:val="24"/>
        </w:rPr>
        <w:t xml:space="preserve">erlegerische und publizistische Strukturen </w:t>
      </w:r>
      <w:r w:rsidR="00F2232F" w:rsidRPr="00C82EC2">
        <w:rPr>
          <w:rFonts w:cs="Times New Roman"/>
          <w:sz w:val="24"/>
          <w:szCs w:val="24"/>
        </w:rPr>
        <w:t xml:space="preserve">zu </w:t>
      </w:r>
      <w:r w:rsidR="000F18C3" w:rsidRPr="00C82EC2">
        <w:rPr>
          <w:rFonts w:cs="Times New Roman"/>
          <w:sz w:val="24"/>
          <w:szCs w:val="24"/>
        </w:rPr>
        <w:t>bilden begannen</w:t>
      </w:r>
      <w:r w:rsidR="006C639E" w:rsidRPr="00C82EC2">
        <w:rPr>
          <w:rFonts w:cs="Times New Roman"/>
          <w:sz w:val="24"/>
          <w:szCs w:val="24"/>
        </w:rPr>
        <w:t xml:space="preserve">. </w:t>
      </w:r>
      <w:r w:rsidR="000F18C3" w:rsidRPr="00C82EC2">
        <w:rPr>
          <w:rFonts w:cs="Times New Roman"/>
          <w:sz w:val="24"/>
          <w:szCs w:val="24"/>
        </w:rPr>
        <w:t>Das gefährdete den Einfluss der KPD auf einen wichtigen, meinungsbildenden Sektor des Exils.</w:t>
      </w:r>
      <w:r w:rsidR="00887667" w:rsidRPr="00C82EC2">
        <w:rPr>
          <w:rStyle w:val="Funotenzeichen"/>
          <w:rFonts w:cs="Times New Roman"/>
          <w:sz w:val="24"/>
          <w:szCs w:val="24"/>
        </w:rPr>
        <w:footnoteReference w:id="4"/>
      </w:r>
      <w:r w:rsidR="000F18C3" w:rsidRPr="00C82EC2">
        <w:rPr>
          <w:rFonts w:cs="Times New Roman"/>
          <w:sz w:val="24"/>
          <w:szCs w:val="24"/>
        </w:rPr>
        <w:t xml:space="preserve"> </w:t>
      </w:r>
      <w:r w:rsidR="00FC71C5" w:rsidRPr="00C82EC2">
        <w:rPr>
          <w:rFonts w:cs="Times New Roman"/>
          <w:sz w:val="24"/>
          <w:szCs w:val="24"/>
        </w:rPr>
        <w:t>Die</w:t>
      </w:r>
      <w:r w:rsidR="000F18C3" w:rsidRPr="00C82EC2">
        <w:rPr>
          <w:rFonts w:cs="Times New Roman"/>
          <w:sz w:val="24"/>
          <w:szCs w:val="24"/>
        </w:rPr>
        <w:t xml:space="preserve"> Entwicklung stellte eine umso </w:t>
      </w:r>
      <w:r w:rsidR="00C271B6">
        <w:rPr>
          <w:rFonts w:cs="Times New Roman"/>
          <w:sz w:val="24"/>
          <w:szCs w:val="24"/>
        </w:rPr>
        <w:t>stärk</w:t>
      </w:r>
      <w:r w:rsidR="000F18C3" w:rsidRPr="00C82EC2">
        <w:rPr>
          <w:rFonts w:cs="Times New Roman"/>
          <w:sz w:val="24"/>
          <w:szCs w:val="24"/>
        </w:rPr>
        <w:t>ere Gefahr dar, als</w:t>
      </w:r>
      <w:r w:rsidR="00FC71C5" w:rsidRPr="00C82EC2">
        <w:rPr>
          <w:rFonts w:cs="Times New Roman"/>
          <w:sz w:val="24"/>
          <w:szCs w:val="24"/>
        </w:rPr>
        <w:t xml:space="preserve"> </w:t>
      </w:r>
      <w:r w:rsidR="000F18C3" w:rsidRPr="00C82EC2">
        <w:rPr>
          <w:rFonts w:cs="Times New Roman"/>
          <w:sz w:val="24"/>
          <w:szCs w:val="24"/>
        </w:rPr>
        <w:t xml:space="preserve">die </w:t>
      </w:r>
      <w:r w:rsidR="00FC71C5" w:rsidRPr="00C82EC2">
        <w:rPr>
          <w:rFonts w:cs="Times New Roman"/>
          <w:sz w:val="24"/>
          <w:szCs w:val="24"/>
        </w:rPr>
        <w:t xml:space="preserve">Schriftsteller </w:t>
      </w:r>
      <w:r w:rsidR="002540DE" w:rsidRPr="00C82EC2">
        <w:rPr>
          <w:rFonts w:cs="Times New Roman"/>
          <w:sz w:val="24"/>
          <w:szCs w:val="24"/>
        </w:rPr>
        <w:t xml:space="preserve">speziell in der Anfangsphase des Exils </w:t>
      </w:r>
      <w:r w:rsidR="00FC71C5" w:rsidRPr="00C82EC2">
        <w:rPr>
          <w:rFonts w:cs="Times New Roman"/>
          <w:sz w:val="24"/>
          <w:szCs w:val="24"/>
        </w:rPr>
        <w:t>–</w:t>
      </w:r>
      <w:r w:rsidR="00632419" w:rsidRPr="00C82EC2">
        <w:rPr>
          <w:rFonts w:cs="Times New Roman"/>
          <w:sz w:val="24"/>
          <w:szCs w:val="24"/>
        </w:rPr>
        <w:t xml:space="preserve"> </w:t>
      </w:r>
      <w:r w:rsidR="00F2232F" w:rsidRPr="00C82EC2">
        <w:rPr>
          <w:rFonts w:cs="Times New Roman"/>
          <w:sz w:val="24"/>
          <w:szCs w:val="24"/>
        </w:rPr>
        <w:t>vertreten durch</w:t>
      </w:r>
      <w:r w:rsidR="000F18C3" w:rsidRPr="00C82EC2">
        <w:rPr>
          <w:rFonts w:cs="Times New Roman"/>
          <w:sz w:val="24"/>
          <w:szCs w:val="24"/>
        </w:rPr>
        <w:t xml:space="preserve"> </w:t>
      </w:r>
      <w:r w:rsidR="00FC71C5" w:rsidRPr="00C82EC2">
        <w:rPr>
          <w:rFonts w:cs="Times New Roman"/>
          <w:sz w:val="24"/>
          <w:szCs w:val="24"/>
        </w:rPr>
        <w:t xml:space="preserve">Persönlichkeiten </w:t>
      </w:r>
      <w:r w:rsidR="000F18C3" w:rsidRPr="00C82EC2">
        <w:rPr>
          <w:rFonts w:cs="Times New Roman"/>
          <w:sz w:val="24"/>
          <w:szCs w:val="24"/>
        </w:rPr>
        <w:t xml:space="preserve">jenseits des Parteiensystems </w:t>
      </w:r>
      <w:r w:rsidR="00FC71C5" w:rsidRPr="00C82EC2">
        <w:rPr>
          <w:rFonts w:cs="Times New Roman"/>
          <w:sz w:val="24"/>
          <w:szCs w:val="24"/>
        </w:rPr>
        <w:t>wie Heinrich Mann, Ernst Toller oder Lion Feuchtwanger –</w:t>
      </w:r>
      <w:r w:rsidR="002540DE" w:rsidRPr="00C82EC2">
        <w:rPr>
          <w:rFonts w:cs="Times New Roman"/>
          <w:sz w:val="24"/>
          <w:szCs w:val="24"/>
        </w:rPr>
        <w:t xml:space="preserve"> </w:t>
      </w:r>
      <w:r w:rsidR="000F18C3" w:rsidRPr="00C82EC2">
        <w:rPr>
          <w:rFonts w:cs="Times New Roman"/>
          <w:sz w:val="24"/>
          <w:szCs w:val="24"/>
        </w:rPr>
        <w:t xml:space="preserve">als </w:t>
      </w:r>
      <w:r w:rsidR="00741A73" w:rsidRPr="00C271B6">
        <w:rPr>
          <w:rFonts w:cs="Times New Roman"/>
          <w:i/>
          <w:sz w:val="24"/>
          <w:szCs w:val="24"/>
        </w:rPr>
        <w:t>eigenständige</w:t>
      </w:r>
      <w:r w:rsidR="00FC71C5" w:rsidRPr="00C271B6">
        <w:rPr>
          <w:rFonts w:cs="Times New Roman"/>
          <w:i/>
          <w:sz w:val="24"/>
          <w:szCs w:val="24"/>
        </w:rPr>
        <w:t xml:space="preserve"> Gruppe</w:t>
      </w:r>
      <w:r w:rsidR="00FC71C5" w:rsidRPr="00C82EC2">
        <w:rPr>
          <w:rFonts w:cs="Times New Roman"/>
          <w:sz w:val="24"/>
          <w:szCs w:val="24"/>
        </w:rPr>
        <w:t xml:space="preserve"> </w:t>
      </w:r>
      <w:r w:rsidR="00741A73" w:rsidRPr="00C82EC2">
        <w:rPr>
          <w:rFonts w:cs="Times New Roman"/>
          <w:sz w:val="24"/>
          <w:szCs w:val="24"/>
        </w:rPr>
        <w:t>in E</w:t>
      </w:r>
      <w:r w:rsidR="00741A73" w:rsidRPr="00C82EC2">
        <w:rPr>
          <w:rFonts w:cs="Times New Roman"/>
          <w:sz w:val="24"/>
          <w:szCs w:val="24"/>
        </w:rPr>
        <w:t>r</w:t>
      </w:r>
      <w:r w:rsidR="00741A73" w:rsidRPr="00C82EC2">
        <w:rPr>
          <w:rFonts w:cs="Times New Roman"/>
          <w:sz w:val="24"/>
          <w:szCs w:val="24"/>
        </w:rPr>
        <w:t>scheinung</w:t>
      </w:r>
      <w:r w:rsidR="000F18C3" w:rsidRPr="00C82EC2">
        <w:rPr>
          <w:rFonts w:cs="Times New Roman"/>
          <w:sz w:val="24"/>
          <w:szCs w:val="24"/>
        </w:rPr>
        <w:t xml:space="preserve"> traten. Ihre</w:t>
      </w:r>
      <w:r w:rsidR="00FC71C5" w:rsidRPr="00C82EC2">
        <w:rPr>
          <w:rFonts w:cs="Times New Roman"/>
          <w:sz w:val="24"/>
          <w:szCs w:val="24"/>
        </w:rPr>
        <w:t xml:space="preserve"> Autorität </w:t>
      </w:r>
      <w:r w:rsidR="00453BF9" w:rsidRPr="00C82EC2">
        <w:rPr>
          <w:rFonts w:cs="Times New Roman"/>
          <w:sz w:val="24"/>
          <w:szCs w:val="24"/>
        </w:rPr>
        <w:t xml:space="preserve">und Glaubwürdigkeit </w:t>
      </w:r>
      <w:r w:rsidR="000F18C3" w:rsidRPr="00C82EC2">
        <w:rPr>
          <w:rFonts w:cs="Times New Roman"/>
          <w:sz w:val="24"/>
          <w:szCs w:val="24"/>
        </w:rPr>
        <w:t>hatte</w:t>
      </w:r>
      <w:r w:rsidR="002540DE" w:rsidRPr="00C82EC2">
        <w:rPr>
          <w:rFonts w:cs="Times New Roman"/>
          <w:sz w:val="24"/>
          <w:szCs w:val="24"/>
        </w:rPr>
        <w:t>n</w:t>
      </w:r>
      <w:r w:rsidR="000F18C3" w:rsidRPr="00C82EC2">
        <w:rPr>
          <w:rFonts w:cs="Times New Roman"/>
          <w:sz w:val="24"/>
          <w:szCs w:val="24"/>
        </w:rPr>
        <w:t xml:space="preserve"> im Gegensatz zu der der Parteien d</w:t>
      </w:r>
      <w:r w:rsidR="00FC71C5" w:rsidRPr="00C82EC2">
        <w:rPr>
          <w:rFonts w:cs="Times New Roman"/>
          <w:sz w:val="24"/>
          <w:szCs w:val="24"/>
        </w:rPr>
        <w:t xml:space="preserve">urch die politische Entwicklung </w:t>
      </w:r>
      <w:r w:rsidR="00FC71C5" w:rsidRPr="00331885">
        <w:rPr>
          <w:rFonts w:cs="Times New Roman"/>
          <w:i/>
          <w:sz w:val="24"/>
          <w:szCs w:val="24"/>
        </w:rPr>
        <w:t>keinen</w:t>
      </w:r>
      <w:r w:rsidR="00FC71C5" w:rsidRPr="00C82EC2">
        <w:rPr>
          <w:rFonts w:cs="Times New Roman"/>
          <w:sz w:val="24"/>
          <w:szCs w:val="24"/>
        </w:rPr>
        <w:t xml:space="preserve"> Schaden genommen.</w:t>
      </w:r>
      <w:r w:rsidR="00453BF9" w:rsidRPr="00C82EC2">
        <w:rPr>
          <w:rStyle w:val="Funotenzeichen"/>
          <w:rFonts w:cs="Times New Roman"/>
          <w:sz w:val="24"/>
          <w:szCs w:val="24"/>
        </w:rPr>
        <w:footnoteReference w:id="5"/>
      </w:r>
      <w:r w:rsidR="00FC71C5" w:rsidRPr="00C82EC2">
        <w:rPr>
          <w:rFonts w:cs="Times New Roman"/>
          <w:sz w:val="24"/>
          <w:szCs w:val="24"/>
        </w:rPr>
        <w:t xml:space="preserve"> </w:t>
      </w:r>
      <w:r w:rsidR="00F060DC" w:rsidRPr="00C82EC2">
        <w:rPr>
          <w:rFonts w:cs="Times New Roman"/>
          <w:sz w:val="24"/>
          <w:szCs w:val="24"/>
        </w:rPr>
        <w:t xml:space="preserve">Aufgrund ihres Ansehens </w:t>
      </w:r>
      <w:r w:rsidR="002540DE" w:rsidRPr="00C82EC2">
        <w:rPr>
          <w:rFonts w:cs="Times New Roman"/>
          <w:sz w:val="24"/>
          <w:szCs w:val="24"/>
        </w:rPr>
        <w:t>b</w:t>
      </w:r>
      <w:r w:rsidR="002540DE" w:rsidRPr="00C82EC2">
        <w:rPr>
          <w:rFonts w:cs="Times New Roman"/>
          <w:sz w:val="24"/>
          <w:szCs w:val="24"/>
        </w:rPr>
        <w:t>e</w:t>
      </w:r>
      <w:r w:rsidR="002540DE" w:rsidRPr="00C82EC2">
        <w:rPr>
          <w:rFonts w:cs="Times New Roman"/>
          <w:sz w:val="24"/>
          <w:szCs w:val="24"/>
        </w:rPr>
        <w:t>saß</w:t>
      </w:r>
      <w:r w:rsidR="00F060DC" w:rsidRPr="00C82EC2">
        <w:rPr>
          <w:rFonts w:cs="Times New Roman"/>
          <w:sz w:val="24"/>
          <w:szCs w:val="24"/>
        </w:rPr>
        <w:t>en sie erheblichen Einfluss auf die Meinungsbildung der internationalen Öffentlichkeit.</w:t>
      </w:r>
    </w:p>
    <w:p w:rsidR="00667979" w:rsidRPr="00C82EC2" w:rsidRDefault="00DA77BB" w:rsidP="00580C6B">
      <w:pPr>
        <w:spacing w:after="0"/>
        <w:ind w:firstLine="708"/>
        <w:jc w:val="both"/>
        <w:rPr>
          <w:rFonts w:cs="Times New Roman"/>
          <w:sz w:val="24"/>
          <w:szCs w:val="24"/>
        </w:rPr>
      </w:pPr>
      <w:r w:rsidRPr="00C82EC2">
        <w:rPr>
          <w:rFonts w:cs="Times New Roman"/>
          <w:sz w:val="24"/>
          <w:szCs w:val="24"/>
        </w:rPr>
        <w:t>Für die KPD war dies ein neuartiges Phänomen</w:t>
      </w:r>
      <w:r w:rsidR="00F57E27" w:rsidRPr="00C82EC2">
        <w:rPr>
          <w:rFonts w:cs="Times New Roman"/>
          <w:sz w:val="24"/>
          <w:szCs w:val="24"/>
        </w:rPr>
        <w:t>, auf das es zu reagieren galt.</w:t>
      </w:r>
      <w:r w:rsidRPr="00C82EC2">
        <w:rPr>
          <w:rFonts w:cs="Times New Roman"/>
          <w:sz w:val="24"/>
          <w:szCs w:val="24"/>
        </w:rPr>
        <w:t xml:space="preserve"> </w:t>
      </w:r>
      <w:r w:rsidR="00F57E27" w:rsidRPr="00C82EC2">
        <w:rPr>
          <w:rFonts w:cs="Times New Roman"/>
          <w:sz w:val="24"/>
          <w:szCs w:val="24"/>
        </w:rPr>
        <w:t>Das a</w:t>
      </w:r>
      <w:r w:rsidR="00F57E27" w:rsidRPr="00C82EC2">
        <w:rPr>
          <w:rFonts w:cs="Times New Roman"/>
          <w:sz w:val="24"/>
          <w:szCs w:val="24"/>
        </w:rPr>
        <w:t>k</w:t>
      </w:r>
      <w:r w:rsidR="00F57E27" w:rsidRPr="00C82EC2">
        <w:rPr>
          <w:rFonts w:cs="Times New Roman"/>
          <w:sz w:val="24"/>
          <w:szCs w:val="24"/>
        </w:rPr>
        <w:t>tuelle Problem: die fehlende publizistische Präsenz, konnte vergleichsweise schnell behoben werden. Mit Unterstützung der französischen Kommunistischen Partei gelang es Willi Mü</w:t>
      </w:r>
      <w:r w:rsidR="00F57E27" w:rsidRPr="00C82EC2">
        <w:rPr>
          <w:rFonts w:cs="Times New Roman"/>
          <w:sz w:val="24"/>
          <w:szCs w:val="24"/>
        </w:rPr>
        <w:t>n</w:t>
      </w:r>
      <w:r w:rsidR="00F57E27" w:rsidRPr="00C82EC2">
        <w:rPr>
          <w:rFonts w:cs="Times New Roman"/>
          <w:sz w:val="24"/>
          <w:szCs w:val="24"/>
        </w:rPr>
        <w:t xml:space="preserve">zenberg, dem Organisator des </w:t>
      </w:r>
      <w:r w:rsidR="00A172F3" w:rsidRPr="00C82EC2">
        <w:rPr>
          <w:rFonts w:cs="Times New Roman"/>
          <w:sz w:val="24"/>
          <w:szCs w:val="24"/>
        </w:rPr>
        <w:t xml:space="preserve">in der Weimarer Republik geschaffenen </w:t>
      </w:r>
      <w:r w:rsidR="00F57E27" w:rsidRPr="00C82EC2">
        <w:rPr>
          <w:rFonts w:cs="Times New Roman"/>
          <w:sz w:val="24"/>
          <w:szCs w:val="24"/>
        </w:rPr>
        <w:t xml:space="preserve">kommunistischen Pressekonzerns, </w:t>
      </w:r>
      <w:r w:rsidR="00CA7A87" w:rsidRPr="00C82EC2">
        <w:rPr>
          <w:rFonts w:cs="Times New Roman"/>
          <w:sz w:val="24"/>
          <w:szCs w:val="24"/>
        </w:rPr>
        <w:t xml:space="preserve">in Paris </w:t>
      </w:r>
      <w:r w:rsidR="00F2232F" w:rsidRPr="00C82EC2">
        <w:rPr>
          <w:rFonts w:cs="Times New Roman"/>
          <w:sz w:val="24"/>
          <w:szCs w:val="24"/>
        </w:rPr>
        <w:t xml:space="preserve">in kürzester Zeit </w:t>
      </w:r>
      <w:r w:rsidR="00A172F3" w:rsidRPr="00C82EC2">
        <w:rPr>
          <w:rFonts w:cs="Times New Roman"/>
          <w:sz w:val="24"/>
          <w:szCs w:val="24"/>
        </w:rPr>
        <w:t xml:space="preserve">einen </w:t>
      </w:r>
      <w:r w:rsidR="00CA7A87" w:rsidRPr="00C82EC2">
        <w:rPr>
          <w:rFonts w:cs="Times New Roman"/>
          <w:sz w:val="24"/>
          <w:szCs w:val="24"/>
        </w:rPr>
        <w:t xml:space="preserve">eigenen </w:t>
      </w:r>
      <w:r w:rsidR="00A172F3" w:rsidRPr="00C82EC2">
        <w:rPr>
          <w:rFonts w:cs="Times New Roman"/>
          <w:sz w:val="24"/>
          <w:szCs w:val="24"/>
        </w:rPr>
        <w:t xml:space="preserve">Verlag, die </w:t>
      </w:r>
      <w:proofErr w:type="spellStart"/>
      <w:r w:rsidR="00A172F3" w:rsidRPr="00C82EC2">
        <w:rPr>
          <w:rFonts w:cs="Times New Roman"/>
          <w:sz w:val="24"/>
          <w:szCs w:val="24"/>
        </w:rPr>
        <w:t>Éditions</w:t>
      </w:r>
      <w:proofErr w:type="spellEnd"/>
      <w:r w:rsidR="00A172F3" w:rsidRPr="00C82EC2">
        <w:rPr>
          <w:rFonts w:cs="Times New Roman"/>
          <w:sz w:val="24"/>
          <w:szCs w:val="24"/>
        </w:rPr>
        <w:t xml:space="preserve"> du Carrefour, ins Leben zu rufen. Hier erschienen zwischen 1933 und 1937 rund 50 Bücher und Broschüren, darunter vor allem die </w:t>
      </w:r>
      <w:r w:rsidR="00F67E65" w:rsidRPr="00C82EC2">
        <w:rPr>
          <w:rFonts w:cs="Times New Roman"/>
          <w:sz w:val="24"/>
          <w:szCs w:val="24"/>
        </w:rPr>
        <w:t xml:space="preserve">heute </w:t>
      </w:r>
      <w:r w:rsidR="00A172F3" w:rsidRPr="00C82EC2">
        <w:rPr>
          <w:rFonts w:cs="Times New Roman"/>
          <w:sz w:val="24"/>
          <w:szCs w:val="24"/>
        </w:rPr>
        <w:t xml:space="preserve">legendären </w:t>
      </w:r>
      <w:r w:rsidR="00A172F3" w:rsidRPr="00C82EC2">
        <w:rPr>
          <w:rFonts w:cs="Times New Roman"/>
          <w:i/>
          <w:sz w:val="24"/>
          <w:szCs w:val="24"/>
        </w:rPr>
        <w:t>Braunbücher</w:t>
      </w:r>
      <w:r w:rsidR="00A172F3" w:rsidRPr="00C82EC2">
        <w:rPr>
          <w:rFonts w:cs="Times New Roman"/>
          <w:sz w:val="24"/>
          <w:szCs w:val="24"/>
        </w:rPr>
        <w:t>.</w:t>
      </w:r>
      <w:r w:rsidR="00A172F3" w:rsidRPr="00C82EC2">
        <w:rPr>
          <w:rStyle w:val="Funotenzeichen"/>
          <w:rFonts w:cs="Times New Roman"/>
          <w:sz w:val="24"/>
          <w:szCs w:val="24"/>
        </w:rPr>
        <w:footnoteReference w:id="6"/>
      </w:r>
      <w:r w:rsidR="00CA7A87" w:rsidRPr="00C82EC2">
        <w:rPr>
          <w:rFonts w:cs="Times New Roman"/>
          <w:sz w:val="24"/>
          <w:szCs w:val="24"/>
        </w:rPr>
        <w:t xml:space="preserve"> Ende April 1933 gelang es außerdem – wenn auch in zunächst stark improvisierter Form – </w:t>
      </w:r>
      <w:r w:rsidR="00082566" w:rsidRPr="00C82EC2">
        <w:rPr>
          <w:rFonts w:cs="Times New Roman"/>
          <w:sz w:val="24"/>
          <w:szCs w:val="24"/>
        </w:rPr>
        <w:t xml:space="preserve">in Prag </w:t>
      </w:r>
      <w:r w:rsidR="00CA7A87" w:rsidRPr="00C82EC2">
        <w:rPr>
          <w:rFonts w:cs="Times New Roman"/>
          <w:sz w:val="24"/>
          <w:szCs w:val="24"/>
        </w:rPr>
        <w:t xml:space="preserve">ein eigenes politisch-publizistisches Organ, den </w:t>
      </w:r>
      <w:r w:rsidR="00CA7A87" w:rsidRPr="00C82EC2">
        <w:rPr>
          <w:rFonts w:cs="Times New Roman"/>
          <w:i/>
          <w:sz w:val="24"/>
          <w:szCs w:val="24"/>
        </w:rPr>
        <w:t>Gegen-Angriff,</w:t>
      </w:r>
      <w:r w:rsidR="00CA7A87" w:rsidRPr="00C82EC2">
        <w:rPr>
          <w:rFonts w:cs="Times New Roman"/>
          <w:sz w:val="24"/>
          <w:szCs w:val="24"/>
        </w:rPr>
        <w:t xml:space="preserve"> an die Öffentlichkeit zu bringen.</w:t>
      </w:r>
    </w:p>
    <w:p w:rsidR="00265BD1" w:rsidRPr="00C82EC2" w:rsidRDefault="00667979" w:rsidP="00580C6B">
      <w:pPr>
        <w:spacing w:after="0"/>
        <w:ind w:firstLine="708"/>
        <w:jc w:val="both"/>
        <w:rPr>
          <w:rFonts w:cs="Times New Roman"/>
          <w:sz w:val="24"/>
          <w:szCs w:val="24"/>
        </w:rPr>
      </w:pPr>
      <w:r w:rsidRPr="00C82EC2">
        <w:rPr>
          <w:rFonts w:cs="Times New Roman"/>
          <w:sz w:val="24"/>
          <w:szCs w:val="24"/>
        </w:rPr>
        <w:t>E</w:t>
      </w:r>
      <w:r w:rsidR="00F67E65" w:rsidRPr="00C82EC2">
        <w:rPr>
          <w:rFonts w:cs="Times New Roman"/>
          <w:sz w:val="24"/>
          <w:szCs w:val="24"/>
        </w:rPr>
        <w:t>rheblich schwieriger gestaltete sich das Problem</w:t>
      </w:r>
      <w:r w:rsidR="0096065D" w:rsidRPr="00C82EC2">
        <w:rPr>
          <w:rFonts w:cs="Times New Roman"/>
          <w:sz w:val="24"/>
          <w:szCs w:val="24"/>
        </w:rPr>
        <w:t xml:space="preserve">, </w:t>
      </w:r>
      <w:r w:rsidR="00082566" w:rsidRPr="00C82EC2">
        <w:rPr>
          <w:rFonts w:cs="Times New Roman"/>
          <w:sz w:val="24"/>
          <w:szCs w:val="24"/>
        </w:rPr>
        <w:t>eine</w:t>
      </w:r>
      <w:r w:rsidR="0096065D" w:rsidRPr="00C82EC2">
        <w:rPr>
          <w:rFonts w:cs="Times New Roman"/>
          <w:sz w:val="24"/>
          <w:szCs w:val="24"/>
        </w:rPr>
        <w:t xml:space="preserve"> </w:t>
      </w:r>
      <w:r w:rsidR="00082566" w:rsidRPr="00C82EC2">
        <w:rPr>
          <w:rFonts w:cs="Times New Roman"/>
          <w:sz w:val="24"/>
          <w:szCs w:val="24"/>
        </w:rPr>
        <w:t>eigene</w:t>
      </w:r>
      <w:r w:rsidR="0096065D" w:rsidRPr="00C82EC2">
        <w:rPr>
          <w:rFonts w:cs="Times New Roman"/>
          <w:sz w:val="24"/>
          <w:szCs w:val="24"/>
        </w:rPr>
        <w:t xml:space="preserve"> </w:t>
      </w:r>
      <w:r w:rsidR="00082566" w:rsidRPr="00C82EC2">
        <w:rPr>
          <w:rFonts w:cs="Times New Roman"/>
          <w:sz w:val="24"/>
          <w:szCs w:val="24"/>
        </w:rPr>
        <w:t>literarische Zeitschrift</w:t>
      </w:r>
      <w:r w:rsidR="0096065D" w:rsidRPr="00C82EC2">
        <w:rPr>
          <w:rFonts w:cs="Times New Roman"/>
          <w:sz w:val="24"/>
          <w:szCs w:val="24"/>
        </w:rPr>
        <w:t xml:space="preserve"> herauszubringen</w:t>
      </w:r>
      <w:r w:rsidR="00082566" w:rsidRPr="00C82EC2">
        <w:rPr>
          <w:rFonts w:cs="Times New Roman"/>
          <w:sz w:val="24"/>
          <w:szCs w:val="24"/>
        </w:rPr>
        <w:t xml:space="preserve">. </w:t>
      </w:r>
      <w:r w:rsidR="00F2232F" w:rsidRPr="00C82EC2">
        <w:rPr>
          <w:rFonts w:cs="Times New Roman"/>
          <w:sz w:val="24"/>
          <w:szCs w:val="24"/>
        </w:rPr>
        <w:t xml:space="preserve">In Moskau gab es zwar die </w:t>
      </w:r>
      <w:r w:rsidR="00F2232F" w:rsidRPr="00C82EC2">
        <w:rPr>
          <w:rFonts w:cs="Times New Roman"/>
          <w:i/>
          <w:sz w:val="24"/>
          <w:szCs w:val="24"/>
        </w:rPr>
        <w:t>Internationale Literatur,</w:t>
      </w:r>
      <w:r w:rsidR="00F2232F" w:rsidRPr="00C82EC2">
        <w:rPr>
          <w:rFonts w:cs="Times New Roman"/>
          <w:sz w:val="24"/>
          <w:szCs w:val="24"/>
        </w:rPr>
        <w:t xml:space="preserve"> </w:t>
      </w:r>
      <w:r w:rsidR="00AA544F" w:rsidRPr="00C82EC2">
        <w:rPr>
          <w:rFonts w:cs="Times New Roman"/>
          <w:sz w:val="24"/>
          <w:szCs w:val="24"/>
        </w:rPr>
        <w:t xml:space="preserve">auf die man tatsächlich zurückgriff, aber sie </w:t>
      </w:r>
      <w:r w:rsidR="000E16E6" w:rsidRPr="00C82EC2">
        <w:rPr>
          <w:rFonts w:cs="Times New Roman"/>
          <w:sz w:val="24"/>
          <w:szCs w:val="24"/>
        </w:rPr>
        <w:t>war</w:t>
      </w:r>
      <w:r w:rsidR="00AA544F" w:rsidRPr="00C82EC2">
        <w:rPr>
          <w:rFonts w:cs="Times New Roman"/>
          <w:sz w:val="24"/>
          <w:szCs w:val="24"/>
        </w:rPr>
        <w:t xml:space="preserve"> zu parteinah</w:t>
      </w:r>
      <w:r w:rsidR="000E16E6" w:rsidRPr="00C82EC2">
        <w:rPr>
          <w:rFonts w:cs="Times New Roman"/>
          <w:sz w:val="24"/>
          <w:szCs w:val="24"/>
        </w:rPr>
        <w:t>, als dass sie bei dem nicht-kommunistischen Teil des Exils Akzeptanz fand</w:t>
      </w:r>
      <w:r w:rsidR="00AA544F" w:rsidRPr="00C82EC2">
        <w:rPr>
          <w:rFonts w:cs="Times New Roman"/>
          <w:sz w:val="24"/>
          <w:szCs w:val="24"/>
        </w:rPr>
        <w:t xml:space="preserve">. </w:t>
      </w:r>
      <w:r w:rsidR="00082566" w:rsidRPr="00C82EC2">
        <w:rPr>
          <w:rFonts w:cs="Times New Roman"/>
          <w:sz w:val="24"/>
          <w:szCs w:val="24"/>
        </w:rPr>
        <w:t xml:space="preserve">Nur </w:t>
      </w:r>
      <w:r w:rsidR="0096065D" w:rsidRPr="00C82EC2">
        <w:rPr>
          <w:rFonts w:cs="Times New Roman"/>
          <w:sz w:val="24"/>
          <w:szCs w:val="24"/>
        </w:rPr>
        <w:t>mit Hilfe</w:t>
      </w:r>
      <w:r w:rsidR="00082566" w:rsidRPr="00C82EC2">
        <w:rPr>
          <w:rFonts w:cs="Times New Roman"/>
          <w:sz w:val="24"/>
          <w:szCs w:val="24"/>
        </w:rPr>
        <w:t xml:space="preserve"> eines </w:t>
      </w:r>
      <w:r w:rsidR="00AA544F" w:rsidRPr="00C82EC2">
        <w:rPr>
          <w:rFonts w:cs="Times New Roman"/>
          <w:sz w:val="24"/>
          <w:szCs w:val="24"/>
        </w:rPr>
        <w:t>zumindest nach außen hin unabhängigen</w:t>
      </w:r>
      <w:r w:rsidR="00082566" w:rsidRPr="00C82EC2">
        <w:rPr>
          <w:rFonts w:cs="Times New Roman"/>
          <w:sz w:val="24"/>
          <w:szCs w:val="24"/>
        </w:rPr>
        <w:t xml:space="preserve"> kulture</w:t>
      </w:r>
      <w:r w:rsidR="00082566" w:rsidRPr="00C82EC2">
        <w:rPr>
          <w:rFonts w:cs="Times New Roman"/>
          <w:sz w:val="24"/>
          <w:szCs w:val="24"/>
        </w:rPr>
        <w:t>l</w:t>
      </w:r>
      <w:r w:rsidR="00082566" w:rsidRPr="00C82EC2">
        <w:rPr>
          <w:rFonts w:cs="Times New Roman"/>
          <w:sz w:val="24"/>
          <w:szCs w:val="24"/>
        </w:rPr>
        <w:t xml:space="preserve">len Organs </w:t>
      </w:r>
      <w:r w:rsidR="0096065D" w:rsidRPr="00C82EC2">
        <w:rPr>
          <w:rFonts w:cs="Times New Roman"/>
          <w:sz w:val="24"/>
          <w:szCs w:val="24"/>
        </w:rPr>
        <w:t>ergab sich</w:t>
      </w:r>
      <w:r w:rsidR="00082566" w:rsidRPr="00C82EC2">
        <w:rPr>
          <w:rFonts w:cs="Times New Roman"/>
          <w:sz w:val="24"/>
          <w:szCs w:val="24"/>
        </w:rPr>
        <w:t xml:space="preserve"> die Möglichkeit, Einfluss auf das Schriftstellerexil zu gewinnen.</w:t>
      </w:r>
      <w:r w:rsidR="00523AD8" w:rsidRPr="00C82EC2">
        <w:rPr>
          <w:rStyle w:val="Funotenzeichen"/>
          <w:rFonts w:cs="Times New Roman"/>
          <w:sz w:val="24"/>
          <w:szCs w:val="24"/>
        </w:rPr>
        <w:footnoteReference w:id="7"/>
      </w:r>
      <w:r w:rsidR="00082566" w:rsidRPr="00C82EC2">
        <w:rPr>
          <w:rFonts w:cs="Times New Roman"/>
          <w:sz w:val="24"/>
          <w:szCs w:val="24"/>
        </w:rPr>
        <w:t xml:space="preserve"> </w:t>
      </w:r>
      <w:r w:rsidR="00AA544F" w:rsidRPr="00C82EC2">
        <w:rPr>
          <w:rFonts w:cs="Times New Roman"/>
          <w:sz w:val="24"/>
          <w:szCs w:val="24"/>
        </w:rPr>
        <w:t xml:space="preserve">Die – formale – </w:t>
      </w:r>
      <w:r w:rsidR="00632419" w:rsidRPr="00C82EC2">
        <w:rPr>
          <w:rFonts w:cs="Times New Roman"/>
          <w:sz w:val="24"/>
          <w:szCs w:val="24"/>
        </w:rPr>
        <w:t>‚</w:t>
      </w:r>
      <w:r w:rsidR="00AA544F" w:rsidRPr="00C82EC2">
        <w:rPr>
          <w:rFonts w:cs="Times New Roman"/>
          <w:sz w:val="24"/>
          <w:szCs w:val="24"/>
        </w:rPr>
        <w:t>Unabhängigkeit</w:t>
      </w:r>
      <w:r w:rsidR="00632419" w:rsidRPr="00C82EC2">
        <w:rPr>
          <w:rFonts w:cs="Times New Roman"/>
          <w:sz w:val="24"/>
          <w:szCs w:val="24"/>
        </w:rPr>
        <w:t>‘</w:t>
      </w:r>
      <w:r w:rsidR="00AA544F" w:rsidRPr="00C82EC2">
        <w:rPr>
          <w:rFonts w:cs="Times New Roman"/>
          <w:sz w:val="24"/>
          <w:szCs w:val="24"/>
        </w:rPr>
        <w:t xml:space="preserve"> war wichtig. </w:t>
      </w:r>
      <w:r w:rsidRPr="00C82EC2">
        <w:rPr>
          <w:rFonts w:cs="Times New Roman"/>
          <w:sz w:val="24"/>
          <w:szCs w:val="24"/>
        </w:rPr>
        <w:t>Das Schriftstellerexil war zumindest in der A</w:t>
      </w:r>
      <w:r w:rsidRPr="00C82EC2">
        <w:rPr>
          <w:rFonts w:cs="Times New Roman"/>
          <w:sz w:val="24"/>
          <w:szCs w:val="24"/>
        </w:rPr>
        <w:t>n</w:t>
      </w:r>
      <w:r w:rsidRPr="00C82EC2">
        <w:rPr>
          <w:rFonts w:cs="Times New Roman"/>
          <w:sz w:val="24"/>
          <w:szCs w:val="24"/>
        </w:rPr>
        <w:t xml:space="preserve">fangsphase des Exil im Wesentlichen ‚bürgerlich‘ </w:t>
      </w:r>
      <w:r w:rsidR="00AA544F" w:rsidRPr="00C82EC2">
        <w:rPr>
          <w:rFonts w:cs="Times New Roman"/>
          <w:sz w:val="24"/>
          <w:szCs w:val="24"/>
        </w:rPr>
        <w:t>und</w:t>
      </w:r>
      <w:r w:rsidR="00441728" w:rsidRPr="00C82EC2">
        <w:rPr>
          <w:rFonts w:cs="Times New Roman"/>
          <w:sz w:val="24"/>
          <w:szCs w:val="24"/>
        </w:rPr>
        <w:t xml:space="preserve"> in Teilen </w:t>
      </w:r>
      <w:r w:rsidR="0096065D" w:rsidRPr="00C82EC2">
        <w:rPr>
          <w:rFonts w:cs="Times New Roman"/>
          <w:sz w:val="24"/>
          <w:szCs w:val="24"/>
        </w:rPr>
        <w:t xml:space="preserve">auch </w:t>
      </w:r>
      <w:r w:rsidR="00441728" w:rsidRPr="00C82EC2">
        <w:rPr>
          <w:rFonts w:cs="Times New Roman"/>
          <w:sz w:val="24"/>
          <w:szCs w:val="24"/>
        </w:rPr>
        <w:t>linkssozialistisch</w:t>
      </w:r>
      <w:r w:rsidR="00817467">
        <w:rPr>
          <w:rFonts w:cs="Times New Roman"/>
          <w:sz w:val="24"/>
          <w:szCs w:val="24"/>
        </w:rPr>
        <w:t xml:space="preserve"> – i</w:t>
      </w:r>
      <w:r w:rsidR="00441728" w:rsidRPr="00C82EC2">
        <w:rPr>
          <w:rFonts w:cs="Times New Roman"/>
          <w:sz w:val="24"/>
          <w:szCs w:val="24"/>
        </w:rPr>
        <w:t>n der Terminologie der KPD „trotzkistisch“ – g</w:t>
      </w:r>
      <w:r w:rsidRPr="00C82EC2">
        <w:rPr>
          <w:rFonts w:cs="Times New Roman"/>
          <w:sz w:val="24"/>
          <w:szCs w:val="24"/>
        </w:rPr>
        <w:t xml:space="preserve">eprägt. </w:t>
      </w:r>
      <w:r w:rsidR="00AA544F" w:rsidRPr="00C82EC2">
        <w:rPr>
          <w:rFonts w:cs="Times New Roman"/>
          <w:sz w:val="24"/>
          <w:szCs w:val="24"/>
        </w:rPr>
        <w:t xml:space="preserve">Daraus resultierten Vorbehalte gegen </w:t>
      </w:r>
      <w:r w:rsidR="007E2619" w:rsidRPr="00C82EC2">
        <w:rPr>
          <w:rFonts w:cs="Times New Roman"/>
          <w:sz w:val="24"/>
          <w:szCs w:val="24"/>
        </w:rPr>
        <w:t>jed</w:t>
      </w:r>
      <w:r w:rsidR="00AA544F" w:rsidRPr="00C82EC2">
        <w:rPr>
          <w:rFonts w:cs="Times New Roman"/>
          <w:sz w:val="24"/>
          <w:szCs w:val="24"/>
        </w:rPr>
        <w:t xml:space="preserve">e </w:t>
      </w:r>
      <w:r w:rsidR="007E2619" w:rsidRPr="00C82EC2">
        <w:rPr>
          <w:rFonts w:cs="Times New Roman"/>
          <w:sz w:val="24"/>
          <w:szCs w:val="24"/>
        </w:rPr>
        <w:t xml:space="preserve">Form </w:t>
      </w:r>
      <w:r w:rsidR="00AA544F" w:rsidRPr="00C82EC2">
        <w:rPr>
          <w:rFonts w:cs="Times New Roman"/>
          <w:sz w:val="24"/>
          <w:szCs w:val="24"/>
        </w:rPr>
        <w:t>allzu offen</w:t>
      </w:r>
      <w:r w:rsidR="007E2619" w:rsidRPr="00C82EC2">
        <w:rPr>
          <w:rFonts w:cs="Times New Roman"/>
          <w:sz w:val="24"/>
          <w:szCs w:val="24"/>
        </w:rPr>
        <w:t>er</w:t>
      </w:r>
      <w:r w:rsidR="00AA544F" w:rsidRPr="00C82EC2">
        <w:rPr>
          <w:rFonts w:cs="Times New Roman"/>
          <w:sz w:val="24"/>
          <w:szCs w:val="24"/>
        </w:rPr>
        <w:t xml:space="preserve"> Parteibindung. </w:t>
      </w:r>
      <w:r w:rsidR="007E2619" w:rsidRPr="00C82EC2">
        <w:rPr>
          <w:rFonts w:cs="Times New Roman"/>
          <w:sz w:val="24"/>
          <w:szCs w:val="24"/>
        </w:rPr>
        <w:t>Genau d</w:t>
      </w:r>
      <w:r w:rsidRPr="00C82EC2">
        <w:rPr>
          <w:rFonts w:cs="Times New Roman"/>
          <w:sz w:val="24"/>
          <w:szCs w:val="24"/>
        </w:rPr>
        <w:t xml:space="preserve">ieses Faktum aber verstärkte die Isolation der </w:t>
      </w:r>
      <w:r w:rsidRPr="00C82EC2">
        <w:rPr>
          <w:rFonts w:cs="Times New Roman"/>
          <w:sz w:val="24"/>
          <w:szCs w:val="24"/>
        </w:rPr>
        <w:lastRenderedPageBreak/>
        <w:t xml:space="preserve">KPD. </w:t>
      </w:r>
      <w:r w:rsidR="007E2619" w:rsidRPr="00C82EC2">
        <w:rPr>
          <w:rFonts w:cs="Times New Roman"/>
          <w:sz w:val="24"/>
          <w:szCs w:val="24"/>
        </w:rPr>
        <w:t>Es war nur möglich, d</w:t>
      </w:r>
      <w:r w:rsidRPr="00C82EC2">
        <w:rPr>
          <w:rFonts w:cs="Times New Roman"/>
          <w:sz w:val="24"/>
          <w:szCs w:val="24"/>
        </w:rPr>
        <w:t xml:space="preserve">ie politische Meinungsführerschaft wiederzugewinnen, wenn es </w:t>
      </w:r>
      <w:r w:rsidR="007E2619" w:rsidRPr="00C82EC2">
        <w:rPr>
          <w:rFonts w:cs="Times New Roman"/>
          <w:sz w:val="24"/>
          <w:szCs w:val="24"/>
        </w:rPr>
        <w:t>ihr</w:t>
      </w:r>
      <w:r w:rsidRPr="00C82EC2">
        <w:rPr>
          <w:rFonts w:cs="Times New Roman"/>
          <w:sz w:val="24"/>
          <w:szCs w:val="24"/>
        </w:rPr>
        <w:t xml:space="preserve"> gelang, </w:t>
      </w:r>
      <w:r w:rsidR="00AA544F" w:rsidRPr="00C82EC2">
        <w:rPr>
          <w:rFonts w:cs="Times New Roman"/>
          <w:sz w:val="24"/>
          <w:szCs w:val="24"/>
        </w:rPr>
        <w:t xml:space="preserve">dafür </w:t>
      </w:r>
      <w:r w:rsidRPr="00C82EC2">
        <w:rPr>
          <w:rFonts w:cs="Times New Roman"/>
          <w:sz w:val="24"/>
          <w:szCs w:val="24"/>
        </w:rPr>
        <w:t xml:space="preserve">prominente Vertreter des Schriftstellerexils als Partner zu gewinnen. </w:t>
      </w:r>
    </w:p>
    <w:p w:rsidR="00F67E65" w:rsidRPr="00C82EC2" w:rsidRDefault="001B502B" w:rsidP="00580C6B">
      <w:pPr>
        <w:spacing w:after="0"/>
        <w:jc w:val="both"/>
        <w:rPr>
          <w:rFonts w:cs="Times New Roman"/>
          <w:sz w:val="24"/>
          <w:szCs w:val="24"/>
        </w:rPr>
      </w:pPr>
      <w:r w:rsidRPr="00C82EC2">
        <w:rPr>
          <w:rFonts w:cs="Times New Roman"/>
          <w:sz w:val="24"/>
          <w:szCs w:val="24"/>
        </w:rPr>
        <w:tab/>
      </w:r>
      <w:r w:rsidR="00201918" w:rsidRPr="00C82EC2">
        <w:rPr>
          <w:rFonts w:cs="Times New Roman"/>
          <w:sz w:val="24"/>
          <w:szCs w:val="24"/>
        </w:rPr>
        <w:t xml:space="preserve">Wie hoch der Stellenwert einer </w:t>
      </w:r>
      <w:r w:rsidR="007757E1" w:rsidRPr="00C82EC2">
        <w:rPr>
          <w:rFonts w:cs="Times New Roman"/>
          <w:sz w:val="24"/>
          <w:szCs w:val="24"/>
        </w:rPr>
        <w:t>eigenen literarisch-kulturellen Zeitschrift in der A</w:t>
      </w:r>
      <w:r w:rsidR="007757E1" w:rsidRPr="00C82EC2">
        <w:rPr>
          <w:rFonts w:cs="Times New Roman"/>
          <w:sz w:val="24"/>
          <w:szCs w:val="24"/>
        </w:rPr>
        <w:t>n</w:t>
      </w:r>
      <w:r w:rsidR="007757E1" w:rsidRPr="00C82EC2">
        <w:rPr>
          <w:rFonts w:cs="Times New Roman"/>
          <w:sz w:val="24"/>
          <w:szCs w:val="24"/>
        </w:rPr>
        <w:t xml:space="preserve">fangsphase des Exils bemessen wurde, ist an </w:t>
      </w:r>
      <w:r w:rsidR="00B825E2" w:rsidRPr="00C82EC2">
        <w:rPr>
          <w:rFonts w:cs="Times New Roman"/>
          <w:sz w:val="24"/>
          <w:szCs w:val="24"/>
        </w:rPr>
        <w:t>ein</w:t>
      </w:r>
      <w:r w:rsidR="007757E1" w:rsidRPr="00C82EC2">
        <w:rPr>
          <w:rFonts w:cs="Times New Roman"/>
          <w:sz w:val="24"/>
          <w:szCs w:val="24"/>
        </w:rPr>
        <w:t xml:space="preserve">em parteiinternen Bericht zu erkennen, den </w:t>
      </w:r>
      <w:r w:rsidRPr="00C82EC2">
        <w:rPr>
          <w:rFonts w:cs="Times New Roman"/>
          <w:sz w:val="24"/>
          <w:szCs w:val="24"/>
        </w:rPr>
        <w:t xml:space="preserve">Johannes R. Becher </w:t>
      </w:r>
      <w:r w:rsidR="007757E1" w:rsidRPr="00C82EC2">
        <w:rPr>
          <w:rFonts w:cs="Times New Roman"/>
          <w:sz w:val="24"/>
          <w:szCs w:val="24"/>
        </w:rPr>
        <w:t xml:space="preserve">vermutlich Ende September/Anfang Oktober 1933 </w:t>
      </w:r>
      <w:r w:rsidRPr="00C82EC2">
        <w:rPr>
          <w:rFonts w:cs="Times New Roman"/>
          <w:sz w:val="24"/>
          <w:szCs w:val="24"/>
        </w:rPr>
        <w:t>über eine Reise durch die westeuropäischen Exilzentren</w:t>
      </w:r>
      <w:r w:rsidR="007757E1" w:rsidRPr="00C82EC2">
        <w:rPr>
          <w:rFonts w:cs="Times New Roman"/>
          <w:sz w:val="24"/>
          <w:szCs w:val="24"/>
        </w:rPr>
        <w:t xml:space="preserve"> anfertigte</w:t>
      </w:r>
      <w:r w:rsidR="0096065D" w:rsidRPr="00C82EC2">
        <w:rPr>
          <w:rFonts w:cs="Times New Roman"/>
          <w:sz w:val="24"/>
          <w:szCs w:val="24"/>
        </w:rPr>
        <w:t xml:space="preserve">, </w:t>
      </w:r>
      <w:r w:rsidR="00402542" w:rsidRPr="00C82EC2">
        <w:rPr>
          <w:rFonts w:cs="Times New Roman"/>
          <w:sz w:val="24"/>
          <w:szCs w:val="24"/>
        </w:rPr>
        <w:t>die er im Auftrag der Internationalen Verein</w:t>
      </w:r>
      <w:r w:rsidR="00402542" w:rsidRPr="00C82EC2">
        <w:rPr>
          <w:rFonts w:cs="Times New Roman"/>
          <w:sz w:val="24"/>
          <w:szCs w:val="24"/>
        </w:rPr>
        <w:t>i</w:t>
      </w:r>
      <w:r w:rsidR="00402542" w:rsidRPr="00C82EC2">
        <w:rPr>
          <w:rFonts w:cs="Times New Roman"/>
          <w:sz w:val="24"/>
          <w:szCs w:val="24"/>
        </w:rPr>
        <w:t>gung Revolutionärer Schriftsteller (IVRS) zwischen dem 5. Juli und dem 27. September 1933 untern</w:t>
      </w:r>
      <w:r w:rsidR="007757E1" w:rsidRPr="00C82EC2">
        <w:rPr>
          <w:rFonts w:cs="Times New Roman"/>
          <w:sz w:val="24"/>
          <w:szCs w:val="24"/>
        </w:rPr>
        <w:t>ommen hatte. Der Bericht lässt</w:t>
      </w:r>
      <w:r w:rsidRPr="00C82EC2">
        <w:rPr>
          <w:rFonts w:cs="Times New Roman"/>
          <w:sz w:val="24"/>
          <w:szCs w:val="24"/>
        </w:rPr>
        <w:t xml:space="preserve"> keinen Zweifel </w:t>
      </w:r>
      <w:r w:rsidR="007757E1" w:rsidRPr="00C82EC2">
        <w:rPr>
          <w:rFonts w:cs="Times New Roman"/>
          <w:sz w:val="24"/>
          <w:szCs w:val="24"/>
        </w:rPr>
        <w:t xml:space="preserve">darüber </w:t>
      </w:r>
      <w:r w:rsidRPr="00C82EC2">
        <w:rPr>
          <w:rFonts w:cs="Times New Roman"/>
          <w:sz w:val="24"/>
          <w:szCs w:val="24"/>
        </w:rPr>
        <w:t xml:space="preserve">aufkommen, dass </w:t>
      </w:r>
      <w:r w:rsidR="0026632B" w:rsidRPr="00C82EC2">
        <w:rPr>
          <w:rFonts w:cs="Times New Roman"/>
          <w:sz w:val="24"/>
          <w:szCs w:val="24"/>
        </w:rPr>
        <w:t>es nur mit Hilfe einer eigenen, von der KPD gesteuerten</w:t>
      </w:r>
      <w:r w:rsidRPr="00C82EC2">
        <w:rPr>
          <w:rFonts w:cs="Times New Roman"/>
          <w:sz w:val="24"/>
          <w:szCs w:val="24"/>
        </w:rPr>
        <w:t xml:space="preserve"> </w:t>
      </w:r>
      <w:r w:rsidR="00402542" w:rsidRPr="00C82EC2">
        <w:rPr>
          <w:rFonts w:cs="Times New Roman"/>
          <w:sz w:val="24"/>
          <w:szCs w:val="24"/>
        </w:rPr>
        <w:t>Zeitschrift</w:t>
      </w:r>
      <w:r w:rsidRPr="00C82EC2">
        <w:rPr>
          <w:rFonts w:cs="Times New Roman"/>
          <w:sz w:val="24"/>
          <w:szCs w:val="24"/>
        </w:rPr>
        <w:t xml:space="preserve"> </w:t>
      </w:r>
      <w:r w:rsidR="0026632B" w:rsidRPr="00C82EC2">
        <w:rPr>
          <w:rFonts w:cs="Times New Roman"/>
          <w:sz w:val="24"/>
          <w:szCs w:val="24"/>
        </w:rPr>
        <w:t>möglich sein werde</w:t>
      </w:r>
      <w:r w:rsidR="00681967" w:rsidRPr="00C82EC2">
        <w:rPr>
          <w:rFonts w:cs="Times New Roman"/>
          <w:sz w:val="24"/>
          <w:szCs w:val="24"/>
        </w:rPr>
        <w:t xml:space="preserve">, den Einfluss ‚bürgerlicher‘ und ‚trotzkistischer‘ Kreise innerhalb des Exils zurückzudrängen. </w:t>
      </w:r>
      <w:r w:rsidR="00632419" w:rsidRPr="00C82EC2">
        <w:rPr>
          <w:rFonts w:cs="Times New Roman"/>
          <w:sz w:val="24"/>
          <w:szCs w:val="24"/>
        </w:rPr>
        <w:t>Speziell d</w:t>
      </w:r>
      <w:r w:rsidR="007757E1" w:rsidRPr="00C82EC2">
        <w:rPr>
          <w:rFonts w:cs="Times New Roman"/>
          <w:sz w:val="24"/>
          <w:szCs w:val="24"/>
        </w:rPr>
        <w:t xml:space="preserve">ie Dominanz ‚bürgerlicher‘ Kreise innerhalb des Schriftstellerexils, für die in dem Bericht </w:t>
      </w:r>
      <w:r w:rsidR="00632419" w:rsidRPr="00C82EC2">
        <w:rPr>
          <w:rFonts w:cs="Times New Roman"/>
          <w:sz w:val="24"/>
          <w:szCs w:val="24"/>
        </w:rPr>
        <w:t>die</w:t>
      </w:r>
      <w:r w:rsidR="007757E1" w:rsidRPr="00C82EC2">
        <w:rPr>
          <w:rFonts w:cs="Times New Roman"/>
          <w:sz w:val="24"/>
          <w:szCs w:val="24"/>
        </w:rPr>
        <w:t xml:space="preserve"> Name</w:t>
      </w:r>
      <w:r w:rsidR="00632419" w:rsidRPr="00C82EC2">
        <w:rPr>
          <w:rFonts w:cs="Times New Roman"/>
          <w:sz w:val="24"/>
          <w:szCs w:val="24"/>
        </w:rPr>
        <w:t>n von</w:t>
      </w:r>
      <w:r w:rsidR="007757E1" w:rsidRPr="00C82EC2">
        <w:rPr>
          <w:rFonts w:cs="Times New Roman"/>
          <w:sz w:val="24"/>
          <w:szCs w:val="24"/>
        </w:rPr>
        <w:t xml:space="preserve"> Klaus Mann</w:t>
      </w:r>
      <w:r w:rsidR="00632419" w:rsidRPr="00C82EC2">
        <w:rPr>
          <w:rFonts w:cs="Times New Roman"/>
          <w:sz w:val="24"/>
          <w:szCs w:val="24"/>
        </w:rPr>
        <w:t xml:space="preserve"> und Willy Haas</w:t>
      </w:r>
      <w:r w:rsidR="007757E1" w:rsidRPr="00C82EC2">
        <w:rPr>
          <w:rFonts w:cs="Times New Roman"/>
          <w:sz w:val="24"/>
          <w:szCs w:val="24"/>
        </w:rPr>
        <w:t xml:space="preserve"> steh</w:t>
      </w:r>
      <w:r w:rsidR="00632419" w:rsidRPr="00C82EC2">
        <w:rPr>
          <w:rFonts w:cs="Times New Roman"/>
          <w:sz w:val="24"/>
          <w:szCs w:val="24"/>
        </w:rPr>
        <w:t>en</w:t>
      </w:r>
      <w:r w:rsidR="007757E1" w:rsidRPr="00C82EC2">
        <w:rPr>
          <w:rFonts w:cs="Times New Roman"/>
          <w:sz w:val="24"/>
          <w:szCs w:val="24"/>
        </w:rPr>
        <w:t xml:space="preserve">, </w:t>
      </w:r>
      <w:r w:rsidR="0026632B" w:rsidRPr="00C82EC2">
        <w:rPr>
          <w:rFonts w:cs="Times New Roman"/>
          <w:sz w:val="24"/>
          <w:szCs w:val="24"/>
        </w:rPr>
        <w:t>wird von Becher als Problem gesehen</w:t>
      </w:r>
      <w:r w:rsidR="00681967" w:rsidRPr="00C82EC2">
        <w:rPr>
          <w:rFonts w:cs="Times New Roman"/>
          <w:sz w:val="24"/>
          <w:szCs w:val="24"/>
        </w:rPr>
        <w:t>:</w:t>
      </w:r>
    </w:p>
    <w:p w:rsidR="00681967" w:rsidRPr="00C82EC2" w:rsidRDefault="00681967" w:rsidP="00580C6B">
      <w:pPr>
        <w:tabs>
          <w:tab w:val="left" w:pos="1134"/>
        </w:tabs>
        <w:spacing w:after="0"/>
        <w:ind w:left="851"/>
        <w:jc w:val="both"/>
        <w:rPr>
          <w:rFonts w:cs="Times New Roman"/>
          <w:sz w:val="24"/>
          <w:szCs w:val="24"/>
        </w:rPr>
      </w:pPr>
      <w:r w:rsidRPr="00C82EC2">
        <w:rPr>
          <w:rFonts w:cs="Times New Roman"/>
          <w:sz w:val="24"/>
          <w:szCs w:val="24"/>
        </w:rPr>
        <w:t>„Als ich in Prag ankam, erfuhr ich von den Plänen Klaus Manns, in nächster Zeit e</w:t>
      </w:r>
      <w:r w:rsidRPr="00C82EC2">
        <w:rPr>
          <w:rFonts w:cs="Times New Roman"/>
          <w:sz w:val="24"/>
          <w:szCs w:val="24"/>
        </w:rPr>
        <w:t>i</w:t>
      </w:r>
      <w:r w:rsidRPr="00C82EC2">
        <w:rPr>
          <w:rFonts w:cs="Times New Roman"/>
          <w:sz w:val="24"/>
          <w:szCs w:val="24"/>
        </w:rPr>
        <w:t xml:space="preserve">ne Zeitschrift ‚Die Sammlung‘ herauszugeben, ebenso von der Absicht von Willy Haas, die Zeitschrift ‚Literarische Welt‘ unter dem Namen ‚Wort der Welt‘ wieder neu aufzulegen. Da zu gleicher Zeit bereits </w:t>
      </w:r>
      <w:r w:rsidRPr="00C82EC2">
        <w:rPr>
          <w:rFonts w:cs="Times New Roman"/>
          <w:i/>
          <w:sz w:val="24"/>
          <w:szCs w:val="24"/>
        </w:rPr>
        <w:t>deutlich spürbare trotzkistische Einflüsse</w:t>
      </w:r>
      <w:r w:rsidRPr="00C82EC2">
        <w:rPr>
          <w:rFonts w:cs="Times New Roman"/>
          <w:sz w:val="24"/>
          <w:szCs w:val="24"/>
        </w:rPr>
        <w:t xml:space="preserve"> </w:t>
      </w:r>
      <w:r w:rsidRPr="00C82EC2">
        <w:rPr>
          <w:rFonts w:cs="Times New Roman"/>
          <w:i/>
          <w:sz w:val="24"/>
          <w:szCs w:val="24"/>
        </w:rPr>
        <w:t>innerhalb der Schriftsteller festzustellen waren</w:t>
      </w:r>
      <w:r w:rsidRPr="00C82EC2">
        <w:rPr>
          <w:rFonts w:cs="Times New Roman"/>
          <w:sz w:val="24"/>
          <w:szCs w:val="24"/>
        </w:rPr>
        <w:t xml:space="preserve">, </w:t>
      </w:r>
      <w:r w:rsidRPr="00C82EC2">
        <w:rPr>
          <w:rFonts w:cs="Times New Roman"/>
          <w:i/>
          <w:sz w:val="24"/>
          <w:szCs w:val="24"/>
        </w:rPr>
        <w:t>die wir zu unseren Bundesgenossen rechneten</w:t>
      </w:r>
      <w:r w:rsidRPr="00C82EC2">
        <w:rPr>
          <w:rFonts w:cs="Times New Roman"/>
          <w:sz w:val="24"/>
          <w:szCs w:val="24"/>
        </w:rPr>
        <w:t xml:space="preserve">, </w:t>
      </w:r>
      <w:proofErr w:type="spellStart"/>
      <w:r w:rsidRPr="00C82EC2">
        <w:rPr>
          <w:rFonts w:cs="Times New Roman"/>
          <w:sz w:val="24"/>
          <w:szCs w:val="24"/>
        </w:rPr>
        <w:t>entschloß</w:t>
      </w:r>
      <w:proofErr w:type="spellEnd"/>
      <w:r w:rsidRPr="00C82EC2">
        <w:rPr>
          <w:rFonts w:cs="Times New Roman"/>
          <w:sz w:val="24"/>
          <w:szCs w:val="24"/>
        </w:rPr>
        <w:t xml:space="preserve"> ich mich in der Angelegenheit der Zeitschrift, </w:t>
      </w:r>
      <w:r w:rsidRPr="00C82EC2">
        <w:rPr>
          <w:rFonts w:cs="Times New Roman"/>
          <w:i/>
          <w:sz w:val="24"/>
          <w:szCs w:val="24"/>
        </w:rPr>
        <w:t>als eines wic</w:t>
      </w:r>
      <w:r w:rsidRPr="00C82EC2">
        <w:rPr>
          <w:rFonts w:cs="Times New Roman"/>
          <w:i/>
          <w:sz w:val="24"/>
          <w:szCs w:val="24"/>
        </w:rPr>
        <w:t>h</w:t>
      </w:r>
      <w:r w:rsidRPr="00C82EC2">
        <w:rPr>
          <w:rFonts w:cs="Times New Roman"/>
          <w:i/>
          <w:sz w:val="24"/>
          <w:szCs w:val="24"/>
        </w:rPr>
        <w:t>tigsten [!] Organisationsmoments</w:t>
      </w:r>
      <w:r w:rsidRPr="00C82EC2">
        <w:rPr>
          <w:rFonts w:cs="Times New Roman"/>
          <w:sz w:val="24"/>
          <w:szCs w:val="24"/>
        </w:rPr>
        <w:t xml:space="preserve"> der antifaschistischen Kräfte in der Literatur, rasch zuzugreifen. Nach verschiedenen Gesprächen mit Fachleuten auf diesem Gebiet war es klar, </w:t>
      </w:r>
      <w:proofErr w:type="spellStart"/>
      <w:r w:rsidRPr="00C82EC2">
        <w:rPr>
          <w:rFonts w:cs="Times New Roman"/>
          <w:sz w:val="24"/>
          <w:szCs w:val="24"/>
        </w:rPr>
        <w:t>daß</w:t>
      </w:r>
      <w:proofErr w:type="spellEnd"/>
      <w:r w:rsidRPr="00C82EC2">
        <w:rPr>
          <w:rFonts w:cs="Times New Roman"/>
          <w:sz w:val="24"/>
          <w:szCs w:val="24"/>
        </w:rPr>
        <w:t xml:space="preserve"> unter den derzeitigen Verhältnissen nur Prag als Erscheinungsort in B</w:t>
      </w:r>
      <w:r w:rsidRPr="00C82EC2">
        <w:rPr>
          <w:rFonts w:cs="Times New Roman"/>
          <w:sz w:val="24"/>
          <w:szCs w:val="24"/>
        </w:rPr>
        <w:t>e</w:t>
      </w:r>
      <w:r w:rsidRPr="00C82EC2">
        <w:rPr>
          <w:rFonts w:cs="Times New Roman"/>
          <w:sz w:val="24"/>
          <w:szCs w:val="24"/>
        </w:rPr>
        <w:t>tracht kommen kann.“</w:t>
      </w:r>
      <w:r w:rsidRPr="00C82EC2">
        <w:rPr>
          <w:rStyle w:val="Funotenzeichen"/>
          <w:rFonts w:cs="Times New Roman"/>
          <w:sz w:val="24"/>
          <w:szCs w:val="24"/>
        </w:rPr>
        <w:footnoteReference w:id="8"/>
      </w:r>
      <w:r w:rsidRPr="00C82EC2">
        <w:rPr>
          <w:rFonts w:cs="Times New Roman"/>
          <w:sz w:val="24"/>
          <w:szCs w:val="24"/>
        </w:rPr>
        <w:t xml:space="preserve"> </w:t>
      </w:r>
    </w:p>
    <w:p w:rsidR="00E309AA" w:rsidRPr="00C82EC2" w:rsidRDefault="007757E1" w:rsidP="00580C6B">
      <w:pPr>
        <w:spacing w:after="0"/>
        <w:jc w:val="both"/>
        <w:rPr>
          <w:rFonts w:cs="Times New Roman"/>
          <w:sz w:val="24"/>
          <w:szCs w:val="24"/>
        </w:rPr>
      </w:pPr>
      <w:r w:rsidRPr="00C82EC2">
        <w:rPr>
          <w:rFonts w:cs="Times New Roman"/>
          <w:sz w:val="24"/>
          <w:szCs w:val="24"/>
        </w:rPr>
        <w:t>Auch hier ha</w:t>
      </w:r>
      <w:r w:rsidR="00632419" w:rsidRPr="00C82EC2">
        <w:rPr>
          <w:rFonts w:cs="Times New Roman"/>
          <w:sz w:val="24"/>
          <w:szCs w:val="24"/>
        </w:rPr>
        <w:t>b</w:t>
      </w:r>
      <w:r w:rsidRPr="00C82EC2">
        <w:rPr>
          <w:rFonts w:cs="Times New Roman"/>
          <w:sz w:val="24"/>
          <w:szCs w:val="24"/>
        </w:rPr>
        <w:t xml:space="preserve">en die Bemühungen der KPD Erfolg: </w:t>
      </w:r>
      <w:r w:rsidR="00E309AA" w:rsidRPr="00C82EC2">
        <w:rPr>
          <w:rFonts w:cs="Times New Roman"/>
          <w:sz w:val="24"/>
          <w:szCs w:val="24"/>
        </w:rPr>
        <w:t>Durch</w:t>
      </w:r>
      <w:r w:rsidRPr="00C82EC2">
        <w:rPr>
          <w:rFonts w:cs="Times New Roman"/>
          <w:sz w:val="24"/>
          <w:szCs w:val="24"/>
        </w:rPr>
        <w:t xml:space="preserve"> Wieland Herzfelde w</w:t>
      </w:r>
      <w:r w:rsidR="00632419" w:rsidRPr="00C82EC2">
        <w:rPr>
          <w:rFonts w:cs="Times New Roman"/>
          <w:sz w:val="24"/>
          <w:szCs w:val="24"/>
        </w:rPr>
        <w:t>i</w:t>
      </w:r>
      <w:r w:rsidRPr="00C82EC2">
        <w:rPr>
          <w:rFonts w:cs="Times New Roman"/>
          <w:sz w:val="24"/>
          <w:szCs w:val="24"/>
        </w:rPr>
        <w:t>rd in Prag im Rahmen eines neu gegründeten Verlages, des Faust Verlags, eine literarisch-kulturelle Zei</w:t>
      </w:r>
      <w:r w:rsidRPr="00C82EC2">
        <w:rPr>
          <w:rFonts w:cs="Times New Roman"/>
          <w:sz w:val="24"/>
          <w:szCs w:val="24"/>
        </w:rPr>
        <w:t>t</w:t>
      </w:r>
      <w:r w:rsidRPr="00C82EC2">
        <w:rPr>
          <w:rFonts w:cs="Times New Roman"/>
          <w:sz w:val="24"/>
          <w:szCs w:val="24"/>
        </w:rPr>
        <w:t xml:space="preserve">schrift, die </w:t>
      </w:r>
      <w:r w:rsidRPr="00C82EC2">
        <w:rPr>
          <w:rFonts w:cs="Times New Roman"/>
          <w:i/>
          <w:sz w:val="24"/>
          <w:szCs w:val="24"/>
        </w:rPr>
        <w:t>Neuen Deutschen Blätter,</w:t>
      </w:r>
      <w:r w:rsidRPr="00C82EC2">
        <w:rPr>
          <w:rFonts w:cs="Times New Roman"/>
          <w:sz w:val="24"/>
          <w:szCs w:val="24"/>
        </w:rPr>
        <w:t xml:space="preserve"> initiiert</w:t>
      </w:r>
      <w:r w:rsidR="00404692" w:rsidRPr="00C82EC2">
        <w:rPr>
          <w:rFonts w:cs="Times New Roman"/>
          <w:sz w:val="24"/>
          <w:szCs w:val="24"/>
        </w:rPr>
        <w:t xml:space="preserve"> und</w:t>
      </w:r>
      <w:r w:rsidR="00B51F1C" w:rsidRPr="00C82EC2">
        <w:rPr>
          <w:rFonts w:cs="Times New Roman"/>
          <w:sz w:val="24"/>
          <w:szCs w:val="24"/>
        </w:rPr>
        <w:t xml:space="preserve"> </w:t>
      </w:r>
      <w:r w:rsidR="00331885" w:rsidRPr="00C82EC2">
        <w:rPr>
          <w:rFonts w:cs="Times New Roman"/>
          <w:sz w:val="24"/>
          <w:szCs w:val="24"/>
        </w:rPr>
        <w:t xml:space="preserve">innerhalb kürzester Zeit </w:t>
      </w:r>
      <w:r w:rsidR="00B51F1C" w:rsidRPr="00C82EC2">
        <w:rPr>
          <w:rFonts w:cs="Times New Roman"/>
          <w:sz w:val="24"/>
          <w:szCs w:val="24"/>
        </w:rPr>
        <w:t>m</w:t>
      </w:r>
      <w:r w:rsidR="00E309AA" w:rsidRPr="00C82EC2">
        <w:rPr>
          <w:rFonts w:cs="Times New Roman"/>
          <w:sz w:val="24"/>
          <w:szCs w:val="24"/>
        </w:rPr>
        <w:t>it Hilfe von Hans Günther, einem erfahrenen Literaturtheoretiker und Kritiker, der 1932 von der Komintern nach Moskau beordert worden war, das Eröffnungsheft erstellt.</w:t>
      </w:r>
      <w:r w:rsidR="0026632B" w:rsidRPr="00C82EC2">
        <w:rPr>
          <w:rStyle w:val="Funotenzeichen"/>
          <w:rFonts w:cs="Times New Roman"/>
          <w:sz w:val="24"/>
          <w:szCs w:val="24"/>
        </w:rPr>
        <w:footnoteReference w:id="9"/>
      </w:r>
      <w:r w:rsidR="00E309AA" w:rsidRPr="00C82EC2">
        <w:rPr>
          <w:rFonts w:cs="Times New Roman"/>
          <w:sz w:val="24"/>
          <w:szCs w:val="24"/>
        </w:rPr>
        <w:t xml:space="preserve"> </w:t>
      </w:r>
      <w:r w:rsidR="00B51F1C" w:rsidRPr="00C82EC2">
        <w:rPr>
          <w:rFonts w:cs="Times New Roman"/>
          <w:sz w:val="24"/>
          <w:szCs w:val="24"/>
        </w:rPr>
        <w:t>Finanziell und organisat</w:t>
      </w:r>
      <w:r w:rsidR="00B51F1C" w:rsidRPr="00C82EC2">
        <w:rPr>
          <w:rFonts w:cs="Times New Roman"/>
          <w:sz w:val="24"/>
          <w:szCs w:val="24"/>
        </w:rPr>
        <w:t>o</w:t>
      </w:r>
      <w:r w:rsidR="00B51F1C" w:rsidRPr="00C82EC2">
        <w:rPr>
          <w:rFonts w:cs="Times New Roman"/>
          <w:sz w:val="24"/>
          <w:szCs w:val="24"/>
        </w:rPr>
        <w:t>risch ist dieser Kraftakt nur mit Unterstützung Moskauer Parteiinstanzen möglich.</w:t>
      </w:r>
      <w:r w:rsidR="00B51F1C" w:rsidRPr="00C82EC2">
        <w:rPr>
          <w:rStyle w:val="Funotenzeichen"/>
          <w:rFonts w:cs="Times New Roman"/>
          <w:sz w:val="24"/>
          <w:szCs w:val="24"/>
        </w:rPr>
        <w:footnoteReference w:id="10"/>
      </w:r>
      <w:r w:rsidR="00B51F1C" w:rsidRPr="00C82EC2">
        <w:rPr>
          <w:rFonts w:cs="Times New Roman"/>
          <w:sz w:val="24"/>
          <w:szCs w:val="24"/>
        </w:rPr>
        <w:t xml:space="preserve"> </w:t>
      </w:r>
      <w:r w:rsidR="00E309AA" w:rsidRPr="00C82EC2">
        <w:rPr>
          <w:rFonts w:cs="Times New Roman"/>
          <w:sz w:val="24"/>
          <w:szCs w:val="24"/>
        </w:rPr>
        <w:t>Als R</w:t>
      </w:r>
      <w:r w:rsidR="00E309AA" w:rsidRPr="00C82EC2">
        <w:rPr>
          <w:rFonts w:cs="Times New Roman"/>
          <w:sz w:val="24"/>
          <w:szCs w:val="24"/>
        </w:rPr>
        <w:t>e</w:t>
      </w:r>
      <w:r w:rsidR="00E309AA" w:rsidRPr="00C82EC2">
        <w:rPr>
          <w:rFonts w:cs="Times New Roman"/>
          <w:sz w:val="24"/>
          <w:szCs w:val="24"/>
        </w:rPr>
        <w:t>dakteure fungieren (ab November 1933, Jg. 1, H. 3) Jan Petersen</w:t>
      </w:r>
      <w:r w:rsidR="00404692" w:rsidRPr="00C82EC2">
        <w:rPr>
          <w:rFonts w:cs="Times New Roman"/>
          <w:sz w:val="24"/>
          <w:szCs w:val="24"/>
        </w:rPr>
        <w:t>,</w:t>
      </w:r>
      <w:r w:rsidR="00404692" w:rsidRPr="00C82EC2">
        <w:rPr>
          <w:rStyle w:val="Funotenzeichen"/>
          <w:rFonts w:cs="Times New Roman"/>
          <w:sz w:val="24"/>
          <w:szCs w:val="24"/>
        </w:rPr>
        <w:footnoteReference w:id="11"/>
      </w:r>
      <w:r w:rsidR="00E309AA" w:rsidRPr="00C82EC2">
        <w:rPr>
          <w:rFonts w:cs="Times New Roman"/>
          <w:sz w:val="24"/>
          <w:szCs w:val="24"/>
        </w:rPr>
        <w:t xml:space="preserve"> Oskar Maria Graf, Wi</w:t>
      </w:r>
      <w:r w:rsidR="00E309AA" w:rsidRPr="00C82EC2">
        <w:rPr>
          <w:rFonts w:cs="Times New Roman"/>
          <w:sz w:val="24"/>
          <w:szCs w:val="24"/>
        </w:rPr>
        <w:t>e</w:t>
      </w:r>
      <w:r w:rsidR="00E309AA" w:rsidRPr="00C82EC2">
        <w:rPr>
          <w:rFonts w:cs="Times New Roman"/>
          <w:sz w:val="24"/>
          <w:szCs w:val="24"/>
        </w:rPr>
        <w:t xml:space="preserve">land Herzfelde und Anna Seghers. </w:t>
      </w:r>
      <w:r w:rsidR="00B51F1C" w:rsidRPr="00C82EC2">
        <w:rPr>
          <w:rFonts w:cs="Times New Roman"/>
          <w:sz w:val="24"/>
          <w:szCs w:val="24"/>
        </w:rPr>
        <w:t xml:space="preserve">Alle </w:t>
      </w:r>
      <w:r w:rsidR="00404692" w:rsidRPr="00C82EC2">
        <w:rPr>
          <w:rFonts w:cs="Times New Roman"/>
          <w:sz w:val="24"/>
          <w:szCs w:val="24"/>
        </w:rPr>
        <w:t>sind</w:t>
      </w:r>
      <w:r w:rsidR="00E309AA" w:rsidRPr="00C82EC2">
        <w:rPr>
          <w:rFonts w:cs="Times New Roman"/>
          <w:sz w:val="24"/>
          <w:szCs w:val="24"/>
        </w:rPr>
        <w:t xml:space="preserve"> Mitglieder des Bundes proletarisch-revolutionärer Schriftsteller und </w:t>
      </w:r>
      <w:r w:rsidR="00FB5F4C" w:rsidRPr="00C82EC2">
        <w:rPr>
          <w:rFonts w:cs="Times New Roman"/>
          <w:sz w:val="24"/>
          <w:szCs w:val="24"/>
        </w:rPr>
        <w:t>abgesehen</w:t>
      </w:r>
      <w:r w:rsidR="00E309AA" w:rsidRPr="00C82EC2">
        <w:rPr>
          <w:rFonts w:cs="Times New Roman"/>
          <w:sz w:val="24"/>
          <w:szCs w:val="24"/>
        </w:rPr>
        <w:t xml:space="preserve"> von Oskar Maria Graf </w:t>
      </w:r>
      <w:r w:rsidR="00FB5F4C" w:rsidRPr="00C82EC2">
        <w:rPr>
          <w:rFonts w:cs="Times New Roman"/>
          <w:sz w:val="24"/>
          <w:szCs w:val="24"/>
        </w:rPr>
        <w:t xml:space="preserve">auch </w:t>
      </w:r>
      <w:r w:rsidR="00E309AA" w:rsidRPr="00C82EC2">
        <w:rPr>
          <w:rFonts w:cs="Times New Roman"/>
          <w:sz w:val="24"/>
          <w:szCs w:val="24"/>
        </w:rPr>
        <w:t>KPD-Mitglieder.</w:t>
      </w:r>
      <w:r w:rsidR="00B51F1C" w:rsidRPr="00C82EC2">
        <w:rPr>
          <w:rFonts w:cs="Times New Roman"/>
          <w:sz w:val="24"/>
          <w:szCs w:val="24"/>
        </w:rPr>
        <w:t xml:space="preserve"> </w:t>
      </w:r>
      <w:r w:rsidR="00404692" w:rsidRPr="00C82EC2">
        <w:rPr>
          <w:rFonts w:cs="Times New Roman"/>
          <w:sz w:val="24"/>
          <w:szCs w:val="24"/>
        </w:rPr>
        <w:t xml:space="preserve">Ihr Name und Renommee verleiht der Zeitschrift Ansehen und Gewicht. Inwieweit sie jedoch </w:t>
      </w:r>
      <w:r w:rsidR="00404692" w:rsidRPr="00C82EC2">
        <w:rPr>
          <w:rFonts w:cs="Times New Roman"/>
          <w:sz w:val="24"/>
          <w:szCs w:val="24"/>
        </w:rPr>
        <w:lastRenderedPageBreak/>
        <w:t>tatsächlichen Einfluss auf die Redaktionspolitik, vor allem auf Tendenz und Ausrichtung ei</w:t>
      </w:r>
      <w:r w:rsidR="00404692" w:rsidRPr="00C82EC2">
        <w:rPr>
          <w:rFonts w:cs="Times New Roman"/>
          <w:sz w:val="24"/>
          <w:szCs w:val="24"/>
        </w:rPr>
        <w:t>n</w:t>
      </w:r>
      <w:r w:rsidR="00404692" w:rsidRPr="00C82EC2">
        <w:rPr>
          <w:rFonts w:cs="Times New Roman"/>
          <w:sz w:val="24"/>
          <w:szCs w:val="24"/>
        </w:rPr>
        <w:t>zelner Beiträge haben, ist mehr als fraglich.</w:t>
      </w:r>
    </w:p>
    <w:p w:rsidR="00402542" w:rsidRPr="00C82EC2" w:rsidRDefault="00402542" w:rsidP="00580C6B">
      <w:pPr>
        <w:spacing w:after="0"/>
        <w:jc w:val="both"/>
        <w:rPr>
          <w:rFonts w:cs="Times New Roman"/>
          <w:sz w:val="24"/>
          <w:szCs w:val="24"/>
        </w:rPr>
      </w:pPr>
    </w:p>
    <w:p w:rsidR="00402542" w:rsidRPr="00C82EC2" w:rsidRDefault="00402542" w:rsidP="00580C6B">
      <w:pPr>
        <w:spacing w:after="0"/>
        <w:jc w:val="both"/>
        <w:rPr>
          <w:rFonts w:cs="Times New Roman"/>
          <w:b/>
          <w:i/>
          <w:sz w:val="24"/>
          <w:szCs w:val="24"/>
        </w:rPr>
      </w:pPr>
      <w:r w:rsidRPr="00C82EC2">
        <w:rPr>
          <w:rFonts w:cs="Times New Roman"/>
          <w:b/>
          <w:sz w:val="24"/>
          <w:szCs w:val="24"/>
        </w:rPr>
        <w:t xml:space="preserve">Der Konflikt um </w:t>
      </w:r>
      <w:r w:rsidRPr="00C82EC2">
        <w:rPr>
          <w:rFonts w:cs="Times New Roman"/>
          <w:b/>
          <w:i/>
          <w:sz w:val="24"/>
          <w:szCs w:val="24"/>
        </w:rPr>
        <w:t>Die Sammlung</w:t>
      </w:r>
    </w:p>
    <w:p w:rsidR="00030287" w:rsidRPr="00C82EC2" w:rsidRDefault="00030287" w:rsidP="00580C6B">
      <w:pPr>
        <w:spacing w:after="0"/>
        <w:jc w:val="both"/>
        <w:rPr>
          <w:rFonts w:cs="Times New Roman"/>
          <w:sz w:val="24"/>
          <w:szCs w:val="24"/>
        </w:rPr>
      </w:pPr>
      <w:r w:rsidRPr="00C82EC2">
        <w:rPr>
          <w:rFonts w:cs="Times New Roman"/>
          <w:sz w:val="24"/>
          <w:szCs w:val="24"/>
        </w:rPr>
        <w:t xml:space="preserve">Das erste Heft der </w:t>
      </w:r>
      <w:r w:rsidRPr="00C82EC2">
        <w:rPr>
          <w:rFonts w:cs="Times New Roman"/>
          <w:i/>
          <w:sz w:val="24"/>
          <w:szCs w:val="24"/>
        </w:rPr>
        <w:t>Sammlung</w:t>
      </w:r>
      <w:r w:rsidRPr="00C82EC2">
        <w:rPr>
          <w:rFonts w:cs="Times New Roman"/>
          <w:sz w:val="24"/>
          <w:szCs w:val="24"/>
        </w:rPr>
        <w:t xml:space="preserve"> erschien im September 1933. Es löste </w:t>
      </w:r>
      <w:r w:rsidR="00FB5F4C" w:rsidRPr="00C82EC2">
        <w:rPr>
          <w:rFonts w:cs="Times New Roman"/>
          <w:sz w:val="24"/>
          <w:szCs w:val="24"/>
        </w:rPr>
        <w:t>innerhalb des Schriftste</w:t>
      </w:r>
      <w:r w:rsidR="00FB5F4C" w:rsidRPr="00C82EC2">
        <w:rPr>
          <w:rFonts w:cs="Times New Roman"/>
          <w:sz w:val="24"/>
          <w:szCs w:val="24"/>
        </w:rPr>
        <w:t>l</w:t>
      </w:r>
      <w:r w:rsidR="00FB5F4C" w:rsidRPr="00C82EC2">
        <w:rPr>
          <w:rFonts w:cs="Times New Roman"/>
          <w:sz w:val="24"/>
          <w:szCs w:val="24"/>
        </w:rPr>
        <w:t xml:space="preserve">lerexils </w:t>
      </w:r>
      <w:r w:rsidRPr="00C82EC2">
        <w:rPr>
          <w:rFonts w:cs="Times New Roman"/>
          <w:sz w:val="24"/>
          <w:szCs w:val="24"/>
        </w:rPr>
        <w:t xml:space="preserve">einen Konflikt aus, der den Intentionen, die die KPD mit den </w:t>
      </w:r>
      <w:r w:rsidRPr="00C82EC2">
        <w:rPr>
          <w:rFonts w:cs="Times New Roman"/>
          <w:i/>
          <w:sz w:val="24"/>
          <w:szCs w:val="24"/>
        </w:rPr>
        <w:t>Neuen Deutschen Blä</w:t>
      </w:r>
      <w:r w:rsidRPr="00C82EC2">
        <w:rPr>
          <w:rFonts w:cs="Times New Roman"/>
          <w:i/>
          <w:sz w:val="24"/>
          <w:szCs w:val="24"/>
        </w:rPr>
        <w:t>t</w:t>
      </w:r>
      <w:r w:rsidRPr="00C82EC2">
        <w:rPr>
          <w:rFonts w:cs="Times New Roman"/>
          <w:i/>
          <w:sz w:val="24"/>
          <w:szCs w:val="24"/>
        </w:rPr>
        <w:t>tern</w:t>
      </w:r>
      <w:r w:rsidRPr="00C82EC2">
        <w:rPr>
          <w:rFonts w:cs="Times New Roman"/>
          <w:sz w:val="24"/>
          <w:szCs w:val="24"/>
        </w:rPr>
        <w:t xml:space="preserve"> verfolgte, entgegenkam.</w:t>
      </w:r>
    </w:p>
    <w:p w:rsidR="00030287" w:rsidRPr="00C82EC2" w:rsidRDefault="00030287" w:rsidP="00580C6B">
      <w:pPr>
        <w:spacing w:after="0"/>
        <w:jc w:val="both"/>
        <w:rPr>
          <w:rFonts w:cs="Times New Roman"/>
          <w:sz w:val="24"/>
          <w:szCs w:val="24"/>
        </w:rPr>
      </w:pPr>
      <w:r w:rsidRPr="00C82EC2">
        <w:rPr>
          <w:rFonts w:cs="Times New Roman"/>
          <w:sz w:val="24"/>
          <w:szCs w:val="24"/>
        </w:rPr>
        <w:tab/>
        <w:t>Klaus Mann hatte neben vielen anderen prominenten in- und ausländischen Schriftste</w:t>
      </w:r>
      <w:r w:rsidRPr="00C82EC2">
        <w:rPr>
          <w:rFonts w:cs="Times New Roman"/>
          <w:sz w:val="24"/>
          <w:szCs w:val="24"/>
        </w:rPr>
        <w:t>l</w:t>
      </w:r>
      <w:r w:rsidRPr="00C82EC2">
        <w:rPr>
          <w:rFonts w:cs="Times New Roman"/>
          <w:sz w:val="24"/>
          <w:szCs w:val="24"/>
        </w:rPr>
        <w:t xml:space="preserve">lern auch seinen Vater, Alfred Döblin, </w:t>
      </w:r>
      <w:proofErr w:type="spellStart"/>
      <w:r w:rsidR="00860076" w:rsidRPr="00C82EC2">
        <w:rPr>
          <w:rFonts w:cs="Times New Roman"/>
          <w:sz w:val="24"/>
          <w:szCs w:val="24"/>
        </w:rPr>
        <w:t>Ödön</w:t>
      </w:r>
      <w:proofErr w:type="spellEnd"/>
      <w:r w:rsidR="00860076" w:rsidRPr="00C82EC2">
        <w:rPr>
          <w:rFonts w:cs="Times New Roman"/>
          <w:sz w:val="24"/>
          <w:szCs w:val="24"/>
        </w:rPr>
        <w:t xml:space="preserve"> von </w:t>
      </w:r>
      <w:r w:rsidRPr="00C82EC2">
        <w:rPr>
          <w:rFonts w:cs="Times New Roman"/>
          <w:sz w:val="24"/>
          <w:szCs w:val="24"/>
        </w:rPr>
        <w:t xml:space="preserve">Horváth, Stefan Zweig, Annette Kolb und René </w:t>
      </w:r>
      <w:proofErr w:type="spellStart"/>
      <w:r w:rsidRPr="00C82EC2">
        <w:rPr>
          <w:rFonts w:cs="Times New Roman"/>
          <w:sz w:val="24"/>
          <w:szCs w:val="24"/>
        </w:rPr>
        <w:t>Schickele</w:t>
      </w:r>
      <w:proofErr w:type="spellEnd"/>
      <w:r w:rsidRPr="00C82EC2">
        <w:rPr>
          <w:rFonts w:cs="Times New Roman"/>
          <w:sz w:val="24"/>
          <w:szCs w:val="24"/>
        </w:rPr>
        <w:t xml:space="preserve"> als voraussichtliche Beiträger annonciert: ihm persönlich nahestehende, gut bekannte </w:t>
      </w:r>
      <w:r w:rsidR="00860076" w:rsidRPr="00C82EC2">
        <w:rPr>
          <w:rFonts w:cs="Times New Roman"/>
          <w:sz w:val="24"/>
          <w:szCs w:val="24"/>
        </w:rPr>
        <w:t>Autor</w:t>
      </w:r>
      <w:r w:rsidRPr="00C82EC2">
        <w:rPr>
          <w:rFonts w:cs="Times New Roman"/>
          <w:sz w:val="24"/>
          <w:szCs w:val="24"/>
        </w:rPr>
        <w:t xml:space="preserve">en, an deren demokratischer, antinationalsozialistischer Überzeugung kein Zweifel bestand. Er hatte ihnen </w:t>
      </w:r>
      <w:r w:rsidR="00860076" w:rsidRPr="00C82EC2">
        <w:rPr>
          <w:rFonts w:cs="Times New Roman"/>
          <w:sz w:val="24"/>
          <w:szCs w:val="24"/>
        </w:rPr>
        <w:t xml:space="preserve">vorab </w:t>
      </w:r>
      <w:r w:rsidRPr="00C82EC2">
        <w:rPr>
          <w:rFonts w:cs="Times New Roman"/>
          <w:sz w:val="24"/>
          <w:szCs w:val="24"/>
        </w:rPr>
        <w:t xml:space="preserve">mitgeteilt, dass er </w:t>
      </w:r>
      <w:r w:rsidR="00196E4D" w:rsidRPr="00C82EC2">
        <w:rPr>
          <w:rFonts w:cs="Times New Roman"/>
          <w:sz w:val="24"/>
          <w:szCs w:val="24"/>
        </w:rPr>
        <w:t>beabsichtige,</w:t>
      </w:r>
      <w:r w:rsidRPr="00C82EC2">
        <w:rPr>
          <w:rFonts w:cs="Times New Roman"/>
          <w:sz w:val="24"/>
          <w:szCs w:val="24"/>
        </w:rPr>
        <w:t xml:space="preserve"> in Amsterdam eine lit</w:t>
      </w:r>
      <w:r w:rsidRPr="00C82EC2">
        <w:rPr>
          <w:rFonts w:cs="Times New Roman"/>
          <w:sz w:val="24"/>
          <w:szCs w:val="24"/>
        </w:rPr>
        <w:t>e</w:t>
      </w:r>
      <w:r w:rsidRPr="00C82EC2">
        <w:rPr>
          <w:rFonts w:cs="Times New Roman"/>
          <w:sz w:val="24"/>
          <w:szCs w:val="24"/>
        </w:rPr>
        <w:t xml:space="preserve">rarische Zeitschrift </w:t>
      </w:r>
      <w:r w:rsidR="00196E4D" w:rsidRPr="00C82EC2">
        <w:rPr>
          <w:rFonts w:cs="Times New Roman"/>
          <w:sz w:val="24"/>
          <w:szCs w:val="24"/>
        </w:rPr>
        <w:t>herauszugeben und</w:t>
      </w:r>
      <w:r w:rsidRPr="00C82EC2">
        <w:rPr>
          <w:rFonts w:cs="Times New Roman"/>
          <w:sz w:val="24"/>
          <w:szCs w:val="24"/>
        </w:rPr>
        <w:t xml:space="preserve"> </w:t>
      </w:r>
      <w:r w:rsidR="00196E4D" w:rsidRPr="00C82EC2">
        <w:rPr>
          <w:rFonts w:cs="Times New Roman"/>
          <w:sz w:val="24"/>
          <w:szCs w:val="24"/>
        </w:rPr>
        <w:t>sie</w:t>
      </w:r>
      <w:r w:rsidRPr="00C82EC2">
        <w:rPr>
          <w:rFonts w:cs="Times New Roman"/>
          <w:sz w:val="24"/>
          <w:szCs w:val="24"/>
        </w:rPr>
        <w:t xml:space="preserve"> um Mitarbeit gebeten</w:t>
      </w:r>
      <w:r w:rsidR="00196E4D" w:rsidRPr="00C82EC2">
        <w:rPr>
          <w:rFonts w:cs="Times New Roman"/>
          <w:sz w:val="24"/>
          <w:szCs w:val="24"/>
        </w:rPr>
        <w:t>. Alle</w:t>
      </w:r>
      <w:r w:rsidRPr="00C82EC2">
        <w:rPr>
          <w:rFonts w:cs="Times New Roman"/>
          <w:sz w:val="24"/>
          <w:szCs w:val="24"/>
        </w:rPr>
        <w:t xml:space="preserve"> hatten alle zugesagt.</w:t>
      </w:r>
    </w:p>
    <w:p w:rsidR="00030287" w:rsidRPr="00C82EC2" w:rsidRDefault="00030287" w:rsidP="00580C6B">
      <w:pPr>
        <w:spacing w:after="0"/>
        <w:ind w:firstLine="708"/>
        <w:jc w:val="both"/>
        <w:rPr>
          <w:rFonts w:cs="Times New Roman"/>
          <w:sz w:val="24"/>
          <w:szCs w:val="24"/>
        </w:rPr>
      </w:pPr>
      <w:r w:rsidRPr="00C82EC2">
        <w:rPr>
          <w:rFonts w:cs="Times New Roman"/>
          <w:sz w:val="24"/>
          <w:szCs w:val="24"/>
        </w:rPr>
        <w:t xml:space="preserve">In </w:t>
      </w:r>
      <w:r w:rsidR="00FB5F4C" w:rsidRPr="00C82EC2">
        <w:rPr>
          <w:rFonts w:cs="Times New Roman"/>
          <w:sz w:val="24"/>
          <w:szCs w:val="24"/>
        </w:rPr>
        <w:t>mehreren Fällen</w:t>
      </w:r>
      <w:r w:rsidRPr="00C82EC2">
        <w:rPr>
          <w:rFonts w:cs="Times New Roman"/>
          <w:sz w:val="24"/>
          <w:szCs w:val="24"/>
        </w:rPr>
        <w:t xml:space="preserve"> handelte es sich dabei um Autoren des S. Fischer Verlages. Der S. Fischer Verlag wurde</w:t>
      </w:r>
      <w:r w:rsidR="00FB5F4C" w:rsidRPr="00C82EC2">
        <w:rPr>
          <w:rFonts w:cs="Times New Roman"/>
          <w:sz w:val="24"/>
          <w:szCs w:val="24"/>
        </w:rPr>
        <w:t>1933</w:t>
      </w:r>
      <w:r w:rsidRPr="00C82EC2">
        <w:rPr>
          <w:rFonts w:cs="Times New Roman"/>
          <w:sz w:val="24"/>
          <w:szCs w:val="24"/>
        </w:rPr>
        <w:t>, wie bereits dargestellt,</w:t>
      </w:r>
      <w:r w:rsidR="00127BF2" w:rsidRPr="00C82EC2">
        <w:rPr>
          <w:rStyle w:val="Funotenzeichen"/>
          <w:rFonts w:cs="Times New Roman"/>
          <w:sz w:val="24"/>
          <w:szCs w:val="24"/>
        </w:rPr>
        <w:footnoteReference w:id="12"/>
      </w:r>
      <w:r w:rsidRPr="00C82EC2">
        <w:rPr>
          <w:rFonts w:cs="Times New Roman"/>
          <w:sz w:val="24"/>
          <w:szCs w:val="24"/>
        </w:rPr>
        <w:t xml:space="preserve"> </w:t>
      </w:r>
      <w:r w:rsidRPr="00C82EC2">
        <w:rPr>
          <w:rFonts w:cs="Times New Roman"/>
          <w:i/>
          <w:sz w:val="24"/>
          <w:szCs w:val="24"/>
        </w:rPr>
        <w:t>nicht</w:t>
      </w:r>
      <w:r w:rsidRPr="00C82EC2">
        <w:rPr>
          <w:rFonts w:cs="Times New Roman"/>
          <w:sz w:val="24"/>
          <w:szCs w:val="24"/>
        </w:rPr>
        <w:t xml:space="preserve"> ins Exil verlagert. Das geschah erst drei Jahre später. Als das erste Heft der </w:t>
      </w:r>
      <w:r w:rsidRPr="00C82EC2">
        <w:rPr>
          <w:rFonts w:cs="Times New Roman"/>
          <w:i/>
          <w:sz w:val="24"/>
          <w:szCs w:val="24"/>
        </w:rPr>
        <w:t>Sammlung</w:t>
      </w:r>
      <w:r w:rsidRPr="00C82EC2">
        <w:rPr>
          <w:rFonts w:cs="Times New Roman"/>
          <w:sz w:val="24"/>
          <w:szCs w:val="24"/>
        </w:rPr>
        <w:t xml:space="preserve"> vorlag, drohte das </w:t>
      </w:r>
      <w:r w:rsidR="00EF7326" w:rsidRPr="00C82EC2">
        <w:rPr>
          <w:rFonts w:cs="Times New Roman"/>
          <w:sz w:val="24"/>
          <w:szCs w:val="24"/>
        </w:rPr>
        <w:t>Amt Rosenberg</w:t>
      </w:r>
      <w:r w:rsidRPr="00C82EC2">
        <w:rPr>
          <w:rFonts w:cs="Times New Roman"/>
          <w:sz w:val="24"/>
          <w:szCs w:val="24"/>
        </w:rPr>
        <w:t xml:space="preserve"> dem Verlag Repressionen</w:t>
      </w:r>
      <w:r w:rsidR="00860076" w:rsidRPr="00C82EC2">
        <w:rPr>
          <w:rFonts w:cs="Times New Roman"/>
          <w:sz w:val="24"/>
          <w:szCs w:val="24"/>
        </w:rPr>
        <w:t xml:space="preserve"> an</w:t>
      </w:r>
      <w:r w:rsidRPr="00C82EC2">
        <w:rPr>
          <w:rFonts w:cs="Times New Roman"/>
          <w:sz w:val="24"/>
          <w:szCs w:val="24"/>
        </w:rPr>
        <w:t xml:space="preserve">, falls er seine Autoren Thomas Mann, Döblin, Annette Kolb und </w:t>
      </w:r>
      <w:proofErr w:type="spellStart"/>
      <w:r w:rsidRPr="00C82EC2">
        <w:rPr>
          <w:rFonts w:cs="Times New Roman"/>
          <w:sz w:val="24"/>
          <w:szCs w:val="24"/>
        </w:rPr>
        <w:t>Schickele</w:t>
      </w:r>
      <w:proofErr w:type="spellEnd"/>
      <w:r w:rsidRPr="00C82EC2">
        <w:rPr>
          <w:rFonts w:cs="Times New Roman"/>
          <w:sz w:val="24"/>
          <w:szCs w:val="24"/>
        </w:rPr>
        <w:t xml:space="preserve"> </w:t>
      </w:r>
      <w:r w:rsidRPr="00C82EC2">
        <w:rPr>
          <w:rFonts w:cs="Times New Roman"/>
          <w:i/>
          <w:sz w:val="24"/>
          <w:szCs w:val="24"/>
        </w:rPr>
        <w:t>nicht</w:t>
      </w:r>
      <w:r w:rsidRPr="00C82EC2">
        <w:rPr>
          <w:rFonts w:cs="Times New Roman"/>
          <w:sz w:val="24"/>
          <w:szCs w:val="24"/>
        </w:rPr>
        <w:t xml:space="preserve"> veranlasse, sich von der </w:t>
      </w:r>
      <w:r w:rsidRPr="00C82EC2">
        <w:rPr>
          <w:rFonts w:cs="Times New Roman"/>
          <w:i/>
          <w:sz w:val="24"/>
          <w:szCs w:val="24"/>
        </w:rPr>
        <w:t>Sammlung</w:t>
      </w:r>
      <w:r w:rsidRPr="00C82EC2">
        <w:rPr>
          <w:rFonts w:cs="Times New Roman"/>
          <w:sz w:val="24"/>
          <w:szCs w:val="24"/>
        </w:rPr>
        <w:t xml:space="preserve"> zu distanzieren. Ähnlich verhielt man sich gegenüber Stefan Zweig. Der Juniorchef des S. Fischer Verlages, Gottfried </w:t>
      </w:r>
      <w:proofErr w:type="spellStart"/>
      <w:r w:rsidRPr="00C82EC2">
        <w:rPr>
          <w:rFonts w:cs="Times New Roman"/>
          <w:sz w:val="24"/>
          <w:szCs w:val="24"/>
        </w:rPr>
        <w:t>Bermann</w:t>
      </w:r>
      <w:proofErr w:type="spellEnd"/>
      <w:r w:rsidRPr="00C82EC2">
        <w:rPr>
          <w:rFonts w:cs="Times New Roman"/>
          <w:sz w:val="24"/>
          <w:szCs w:val="24"/>
        </w:rPr>
        <w:t xml:space="preserve">-Fischer, reagierte umgehend und gab den Druck weiter. Die ihm von den Autoren </w:t>
      </w:r>
      <w:r w:rsidR="00127BF2" w:rsidRPr="00C82EC2">
        <w:rPr>
          <w:rFonts w:cs="Times New Roman"/>
          <w:sz w:val="24"/>
          <w:szCs w:val="24"/>
        </w:rPr>
        <w:t>z</w:t>
      </w:r>
      <w:r w:rsidRPr="00C82EC2">
        <w:rPr>
          <w:rFonts w:cs="Times New Roman"/>
          <w:sz w:val="24"/>
          <w:szCs w:val="24"/>
        </w:rPr>
        <w:t xml:space="preserve">ur Sicherung der Verlagsinteressen </w:t>
      </w:r>
      <w:r w:rsidR="00196E4D" w:rsidRPr="00C82EC2">
        <w:rPr>
          <w:rFonts w:cs="Times New Roman"/>
          <w:sz w:val="24"/>
          <w:szCs w:val="24"/>
        </w:rPr>
        <w:t xml:space="preserve">gutgläubig </w:t>
      </w:r>
      <w:r w:rsidR="00127BF2" w:rsidRPr="00C82EC2">
        <w:rPr>
          <w:rFonts w:cs="Times New Roman"/>
          <w:sz w:val="24"/>
          <w:szCs w:val="24"/>
        </w:rPr>
        <w:t>ü</w:t>
      </w:r>
      <w:r w:rsidRPr="00C82EC2">
        <w:rPr>
          <w:rFonts w:cs="Times New Roman"/>
          <w:sz w:val="24"/>
          <w:szCs w:val="24"/>
        </w:rPr>
        <w:t xml:space="preserve">berstellten Distanzierungen </w:t>
      </w:r>
      <w:r w:rsidR="00EF7326" w:rsidRPr="00C82EC2">
        <w:rPr>
          <w:rFonts w:cs="Times New Roman"/>
          <w:sz w:val="24"/>
          <w:szCs w:val="24"/>
        </w:rPr>
        <w:t xml:space="preserve">leitete er an das Amt Rosenberg weiter, das sie </w:t>
      </w:r>
      <w:r w:rsidR="00860076" w:rsidRPr="00C82EC2">
        <w:rPr>
          <w:rFonts w:cs="Times New Roman"/>
          <w:sz w:val="24"/>
          <w:szCs w:val="24"/>
        </w:rPr>
        <w:t>seinerseits</w:t>
      </w:r>
      <w:r w:rsidR="008313B9" w:rsidRPr="00C82EC2">
        <w:rPr>
          <w:rFonts w:cs="Times New Roman"/>
          <w:sz w:val="24"/>
          <w:szCs w:val="24"/>
        </w:rPr>
        <w:t xml:space="preserve"> mit dem Kopfdruck des S. Fischer Verlages </w:t>
      </w:r>
      <w:r w:rsidRPr="00C82EC2">
        <w:rPr>
          <w:rFonts w:cs="Times New Roman"/>
          <w:sz w:val="24"/>
          <w:szCs w:val="24"/>
        </w:rPr>
        <w:t xml:space="preserve">im </w:t>
      </w:r>
      <w:r w:rsidRPr="00C82EC2">
        <w:rPr>
          <w:rFonts w:cs="Times New Roman"/>
          <w:i/>
          <w:sz w:val="24"/>
          <w:szCs w:val="24"/>
        </w:rPr>
        <w:t>Börsenblatt des deutschen Buchhandels</w:t>
      </w:r>
      <w:r w:rsidR="00EF7326" w:rsidRPr="00C82EC2">
        <w:rPr>
          <w:rFonts w:cs="Times New Roman"/>
          <w:sz w:val="24"/>
          <w:szCs w:val="24"/>
        </w:rPr>
        <w:t xml:space="preserve"> veröffentlichte</w:t>
      </w:r>
      <w:r w:rsidRPr="00C82EC2">
        <w:rPr>
          <w:rFonts w:cs="Times New Roman"/>
          <w:sz w:val="24"/>
          <w:szCs w:val="24"/>
        </w:rPr>
        <w:t xml:space="preserve">. Diese Notiz wurde natürlich so gelesen, als ob sich Thomas Mann, Döblin, Annette Kolb und René </w:t>
      </w:r>
      <w:proofErr w:type="spellStart"/>
      <w:r w:rsidRPr="00C82EC2">
        <w:rPr>
          <w:rFonts w:cs="Times New Roman"/>
          <w:sz w:val="24"/>
          <w:szCs w:val="24"/>
        </w:rPr>
        <w:t>Schickele</w:t>
      </w:r>
      <w:proofErr w:type="spellEnd"/>
      <w:r w:rsidRPr="00C82EC2">
        <w:rPr>
          <w:rFonts w:cs="Times New Roman"/>
          <w:sz w:val="24"/>
          <w:szCs w:val="24"/>
        </w:rPr>
        <w:t xml:space="preserve"> von Klaus Mann und der </w:t>
      </w:r>
      <w:r w:rsidRPr="00C82EC2">
        <w:rPr>
          <w:rFonts w:cs="Times New Roman"/>
          <w:i/>
          <w:sz w:val="24"/>
          <w:szCs w:val="24"/>
        </w:rPr>
        <w:t>Sam</w:t>
      </w:r>
      <w:r w:rsidRPr="00C82EC2">
        <w:rPr>
          <w:rFonts w:cs="Times New Roman"/>
          <w:i/>
          <w:sz w:val="24"/>
          <w:szCs w:val="24"/>
        </w:rPr>
        <w:t>m</w:t>
      </w:r>
      <w:r w:rsidRPr="00C82EC2">
        <w:rPr>
          <w:rFonts w:cs="Times New Roman"/>
          <w:i/>
          <w:sz w:val="24"/>
          <w:szCs w:val="24"/>
        </w:rPr>
        <w:t>lung</w:t>
      </w:r>
      <w:r w:rsidRPr="00C82EC2">
        <w:rPr>
          <w:rFonts w:cs="Times New Roman"/>
          <w:sz w:val="24"/>
          <w:szCs w:val="24"/>
        </w:rPr>
        <w:t xml:space="preserve"> demonstrativ distanziert</w:t>
      </w:r>
      <w:r w:rsidR="00EF7326" w:rsidRPr="00C82EC2">
        <w:rPr>
          <w:rFonts w:cs="Times New Roman"/>
          <w:sz w:val="24"/>
          <w:szCs w:val="24"/>
        </w:rPr>
        <w:t xml:space="preserve"> hätt</w:t>
      </w:r>
      <w:r w:rsidRPr="00C82EC2">
        <w:rPr>
          <w:rFonts w:cs="Times New Roman"/>
          <w:sz w:val="24"/>
          <w:szCs w:val="24"/>
        </w:rPr>
        <w:t>en.</w:t>
      </w:r>
    </w:p>
    <w:p w:rsidR="00030287" w:rsidRPr="00C82EC2" w:rsidRDefault="00030287" w:rsidP="00580C6B">
      <w:pPr>
        <w:spacing w:after="0"/>
        <w:ind w:firstLine="708"/>
        <w:jc w:val="both"/>
        <w:rPr>
          <w:rFonts w:cs="Times New Roman"/>
          <w:sz w:val="24"/>
          <w:szCs w:val="24"/>
        </w:rPr>
      </w:pPr>
      <w:r w:rsidRPr="00C82EC2">
        <w:rPr>
          <w:rFonts w:cs="Times New Roman"/>
          <w:sz w:val="24"/>
          <w:szCs w:val="24"/>
        </w:rPr>
        <w:t xml:space="preserve">Die Exilpresse reagierte </w:t>
      </w:r>
      <w:r w:rsidR="000062F6" w:rsidRPr="00C82EC2">
        <w:rPr>
          <w:rFonts w:cs="Times New Roman"/>
          <w:sz w:val="24"/>
          <w:szCs w:val="24"/>
        </w:rPr>
        <w:t xml:space="preserve">unisono </w:t>
      </w:r>
      <w:r w:rsidRPr="00C82EC2">
        <w:rPr>
          <w:rFonts w:cs="Times New Roman"/>
          <w:sz w:val="24"/>
          <w:szCs w:val="24"/>
        </w:rPr>
        <w:t>mit Empörung über d</w:t>
      </w:r>
      <w:r w:rsidR="00FB5F4C" w:rsidRPr="00C82EC2">
        <w:rPr>
          <w:rFonts w:cs="Times New Roman"/>
          <w:sz w:val="24"/>
          <w:szCs w:val="24"/>
        </w:rPr>
        <w:t>iese</w:t>
      </w:r>
      <w:r w:rsidRPr="00C82EC2">
        <w:rPr>
          <w:rFonts w:cs="Times New Roman"/>
          <w:sz w:val="24"/>
          <w:szCs w:val="24"/>
        </w:rPr>
        <w:t>s Verhalten</w:t>
      </w:r>
      <w:r w:rsidR="00FB5F4C" w:rsidRPr="00C82EC2">
        <w:rPr>
          <w:rFonts w:cs="Times New Roman"/>
          <w:sz w:val="24"/>
          <w:szCs w:val="24"/>
        </w:rPr>
        <w:t>, denn es war ein Verstoß gegen grundlegende Gebote der Solidarität</w:t>
      </w:r>
      <w:r w:rsidRPr="00C82EC2">
        <w:rPr>
          <w:rFonts w:cs="Times New Roman"/>
          <w:sz w:val="24"/>
          <w:szCs w:val="24"/>
        </w:rPr>
        <w:t>. Die Gründe</w:t>
      </w:r>
      <w:r w:rsidR="00FB5F4C" w:rsidRPr="00C82EC2">
        <w:rPr>
          <w:rFonts w:cs="Times New Roman"/>
          <w:sz w:val="24"/>
          <w:szCs w:val="24"/>
        </w:rPr>
        <w:t>, die die Autoren zur D</w:t>
      </w:r>
      <w:r w:rsidRPr="00C82EC2">
        <w:rPr>
          <w:rFonts w:cs="Times New Roman"/>
          <w:sz w:val="24"/>
          <w:szCs w:val="24"/>
        </w:rPr>
        <w:t>ista</w:t>
      </w:r>
      <w:r w:rsidRPr="00C82EC2">
        <w:rPr>
          <w:rFonts w:cs="Times New Roman"/>
          <w:sz w:val="24"/>
          <w:szCs w:val="24"/>
        </w:rPr>
        <w:t>n</w:t>
      </w:r>
      <w:r w:rsidRPr="00C82EC2">
        <w:rPr>
          <w:rFonts w:cs="Times New Roman"/>
          <w:sz w:val="24"/>
          <w:szCs w:val="24"/>
        </w:rPr>
        <w:t xml:space="preserve">zierung </w:t>
      </w:r>
      <w:r w:rsidR="00FB5F4C" w:rsidRPr="00C82EC2">
        <w:rPr>
          <w:rFonts w:cs="Times New Roman"/>
          <w:sz w:val="24"/>
          <w:szCs w:val="24"/>
        </w:rPr>
        <w:t xml:space="preserve">veranlasst hatten, waren </w:t>
      </w:r>
      <w:r w:rsidRPr="00C82EC2">
        <w:rPr>
          <w:rFonts w:cs="Times New Roman"/>
          <w:sz w:val="24"/>
          <w:szCs w:val="24"/>
        </w:rPr>
        <w:t xml:space="preserve">unterschiedlicher Art. </w:t>
      </w:r>
      <w:r w:rsidR="00196E4D" w:rsidRPr="00C82EC2">
        <w:rPr>
          <w:rFonts w:cs="Times New Roman"/>
          <w:sz w:val="24"/>
          <w:szCs w:val="24"/>
        </w:rPr>
        <w:t>Im Falle von</w:t>
      </w:r>
      <w:r w:rsidRPr="00C82EC2">
        <w:rPr>
          <w:rFonts w:cs="Times New Roman"/>
          <w:sz w:val="24"/>
          <w:szCs w:val="24"/>
        </w:rPr>
        <w:t xml:space="preserve"> Döblin befand sich ein </w:t>
      </w:r>
      <w:r w:rsidR="000062F6" w:rsidRPr="00C82EC2">
        <w:rPr>
          <w:rFonts w:cs="Times New Roman"/>
          <w:sz w:val="24"/>
          <w:szCs w:val="24"/>
        </w:rPr>
        <w:t xml:space="preserve">Sohn </w:t>
      </w:r>
      <w:r w:rsidRPr="00C82EC2">
        <w:rPr>
          <w:rFonts w:cs="Times New Roman"/>
          <w:sz w:val="24"/>
          <w:szCs w:val="24"/>
        </w:rPr>
        <w:t>noch in D</w:t>
      </w:r>
      <w:r w:rsidR="00EF7326" w:rsidRPr="00C82EC2">
        <w:rPr>
          <w:rFonts w:cs="Times New Roman"/>
          <w:sz w:val="24"/>
          <w:szCs w:val="24"/>
        </w:rPr>
        <w:t>eu</w:t>
      </w:r>
      <w:r w:rsidRPr="00C82EC2">
        <w:rPr>
          <w:rFonts w:cs="Times New Roman"/>
          <w:sz w:val="24"/>
          <w:szCs w:val="24"/>
        </w:rPr>
        <w:t>t</w:t>
      </w:r>
      <w:r w:rsidR="00EF7326" w:rsidRPr="00C82EC2">
        <w:rPr>
          <w:rFonts w:cs="Times New Roman"/>
          <w:sz w:val="24"/>
          <w:szCs w:val="24"/>
        </w:rPr>
        <w:t>sch</w:t>
      </w:r>
      <w:r w:rsidRPr="00C82EC2">
        <w:rPr>
          <w:rFonts w:cs="Times New Roman"/>
          <w:sz w:val="24"/>
          <w:szCs w:val="24"/>
        </w:rPr>
        <w:t>l</w:t>
      </w:r>
      <w:r w:rsidR="00EF7326" w:rsidRPr="00C82EC2">
        <w:rPr>
          <w:rFonts w:cs="Times New Roman"/>
          <w:sz w:val="24"/>
          <w:szCs w:val="24"/>
        </w:rPr>
        <w:t>an</w:t>
      </w:r>
      <w:r w:rsidRPr="00C82EC2">
        <w:rPr>
          <w:rFonts w:cs="Times New Roman"/>
          <w:sz w:val="24"/>
          <w:szCs w:val="24"/>
        </w:rPr>
        <w:t xml:space="preserve">d; </w:t>
      </w:r>
      <w:r w:rsidR="000062F6" w:rsidRPr="00C82EC2">
        <w:rPr>
          <w:rFonts w:cs="Times New Roman"/>
          <w:sz w:val="24"/>
          <w:szCs w:val="24"/>
        </w:rPr>
        <w:t>Döblin</w:t>
      </w:r>
      <w:r w:rsidRPr="00C82EC2">
        <w:rPr>
          <w:rFonts w:cs="Times New Roman"/>
          <w:sz w:val="24"/>
          <w:szCs w:val="24"/>
        </w:rPr>
        <w:t xml:space="preserve"> hatte Anla</w:t>
      </w:r>
      <w:r w:rsidR="00EF7326" w:rsidRPr="00C82EC2">
        <w:rPr>
          <w:rFonts w:cs="Times New Roman"/>
          <w:sz w:val="24"/>
          <w:szCs w:val="24"/>
        </w:rPr>
        <w:t>ss</w:t>
      </w:r>
      <w:r w:rsidRPr="00C82EC2">
        <w:rPr>
          <w:rFonts w:cs="Times New Roman"/>
          <w:sz w:val="24"/>
          <w:szCs w:val="24"/>
        </w:rPr>
        <w:t xml:space="preserve"> zur Befürchtung, dass </w:t>
      </w:r>
      <w:r w:rsidR="000062F6" w:rsidRPr="00C82EC2">
        <w:rPr>
          <w:rFonts w:cs="Times New Roman"/>
          <w:sz w:val="24"/>
          <w:szCs w:val="24"/>
        </w:rPr>
        <w:t xml:space="preserve">sich </w:t>
      </w:r>
      <w:r w:rsidRPr="00C82EC2">
        <w:rPr>
          <w:rFonts w:cs="Times New Roman"/>
          <w:sz w:val="24"/>
          <w:szCs w:val="24"/>
        </w:rPr>
        <w:t>die Nationalsozi</w:t>
      </w:r>
      <w:r w:rsidRPr="00C82EC2">
        <w:rPr>
          <w:rFonts w:cs="Times New Roman"/>
          <w:sz w:val="24"/>
          <w:szCs w:val="24"/>
        </w:rPr>
        <w:t>a</w:t>
      </w:r>
      <w:r w:rsidRPr="00C82EC2">
        <w:rPr>
          <w:rFonts w:cs="Times New Roman"/>
          <w:sz w:val="24"/>
          <w:szCs w:val="24"/>
        </w:rPr>
        <w:t xml:space="preserve">listen </w:t>
      </w:r>
      <w:r w:rsidR="000062F6" w:rsidRPr="00C82EC2">
        <w:rPr>
          <w:rFonts w:cs="Times New Roman"/>
          <w:sz w:val="24"/>
          <w:szCs w:val="24"/>
        </w:rPr>
        <w:t xml:space="preserve">an ihm </w:t>
      </w:r>
      <w:r w:rsidRPr="00C82EC2">
        <w:rPr>
          <w:rFonts w:cs="Times New Roman"/>
          <w:sz w:val="24"/>
          <w:szCs w:val="24"/>
        </w:rPr>
        <w:t>mit Repressionen rächen würden. Speziell zu diesem Zweck</w:t>
      </w:r>
      <w:r w:rsidR="00196E4D" w:rsidRPr="00C82EC2">
        <w:rPr>
          <w:rFonts w:cs="Times New Roman"/>
          <w:sz w:val="24"/>
          <w:szCs w:val="24"/>
        </w:rPr>
        <w:t>:</w:t>
      </w:r>
      <w:r w:rsidRPr="00C82EC2">
        <w:rPr>
          <w:rFonts w:cs="Times New Roman"/>
          <w:sz w:val="24"/>
          <w:szCs w:val="24"/>
        </w:rPr>
        <w:t xml:space="preserve"> </w:t>
      </w:r>
      <w:r w:rsidR="00860076" w:rsidRPr="00C82EC2">
        <w:rPr>
          <w:rFonts w:cs="Times New Roman"/>
          <w:sz w:val="24"/>
          <w:szCs w:val="24"/>
        </w:rPr>
        <w:t>der Einschücht</w:t>
      </w:r>
      <w:r w:rsidR="00860076" w:rsidRPr="00C82EC2">
        <w:rPr>
          <w:rFonts w:cs="Times New Roman"/>
          <w:sz w:val="24"/>
          <w:szCs w:val="24"/>
        </w:rPr>
        <w:t>e</w:t>
      </w:r>
      <w:r w:rsidR="00860076" w:rsidRPr="00C82EC2">
        <w:rPr>
          <w:rFonts w:cs="Times New Roman"/>
          <w:sz w:val="24"/>
          <w:szCs w:val="24"/>
        </w:rPr>
        <w:t>rung der Emigranten</w:t>
      </w:r>
      <w:r w:rsidR="00196E4D" w:rsidRPr="00C82EC2">
        <w:rPr>
          <w:rFonts w:cs="Times New Roman"/>
          <w:sz w:val="24"/>
          <w:szCs w:val="24"/>
        </w:rPr>
        <w:t>,</w:t>
      </w:r>
      <w:r w:rsidR="00860076" w:rsidRPr="00C82EC2">
        <w:rPr>
          <w:rFonts w:cs="Times New Roman"/>
          <w:sz w:val="24"/>
          <w:szCs w:val="24"/>
        </w:rPr>
        <w:t xml:space="preserve"> </w:t>
      </w:r>
      <w:r w:rsidRPr="00C82EC2">
        <w:rPr>
          <w:rFonts w:cs="Times New Roman"/>
          <w:sz w:val="24"/>
          <w:szCs w:val="24"/>
        </w:rPr>
        <w:t>war von den Na</w:t>
      </w:r>
      <w:r w:rsidR="00860076" w:rsidRPr="00C82EC2">
        <w:rPr>
          <w:rFonts w:cs="Times New Roman"/>
          <w:sz w:val="24"/>
          <w:szCs w:val="24"/>
        </w:rPr>
        <w:t>tionalsozialisten</w:t>
      </w:r>
      <w:r w:rsidRPr="00C82EC2">
        <w:rPr>
          <w:rFonts w:cs="Times New Roman"/>
          <w:sz w:val="24"/>
          <w:szCs w:val="24"/>
        </w:rPr>
        <w:t xml:space="preserve"> ein besonderer „Geiselparagraph“ ins S</w:t>
      </w:r>
      <w:r w:rsidR="00EF7326" w:rsidRPr="00C82EC2">
        <w:rPr>
          <w:rFonts w:cs="Times New Roman"/>
          <w:sz w:val="24"/>
          <w:szCs w:val="24"/>
        </w:rPr>
        <w:t>t</w:t>
      </w:r>
      <w:r w:rsidRPr="00C82EC2">
        <w:rPr>
          <w:rFonts w:cs="Times New Roman"/>
          <w:sz w:val="24"/>
          <w:szCs w:val="24"/>
        </w:rPr>
        <w:t>rafgesetzbuch eingefü</w:t>
      </w:r>
      <w:r w:rsidR="00860076" w:rsidRPr="00C82EC2">
        <w:rPr>
          <w:rFonts w:cs="Times New Roman"/>
          <w:sz w:val="24"/>
          <w:szCs w:val="24"/>
        </w:rPr>
        <w:t>g</w:t>
      </w:r>
      <w:r w:rsidRPr="00C82EC2">
        <w:rPr>
          <w:rFonts w:cs="Times New Roman"/>
          <w:sz w:val="24"/>
          <w:szCs w:val="24"/>
        </w:rPr>
        <w:t xml:space="preserve">t worden. Bei Thomas Mann wiederum lag der Fall so, dass er die von </w:t>
      </w:r>
      <w:proofErr w:type="spellStart"/>
      <w:r w:rsidRPr="00C82EC2">
        <w:rPr>
          <w:rFonts w:cs="Times New Roman"/>
          <w:sz w:val="24"/>
          <w:szCs w:val="24"/>
        </w:rPr>
        <w:t>Bermann</w:t>
      </w:r>
      <w:proofErr w:type="spellEnd"/>
      <w:r w:rsidRPr="00C82EC2">
        <w:rPr>
          <w:rFonts w:cs="Times New Roman"/>
          <w:sz w:val="24"/>
          <w:szCs w:val="24"/>
        </w:rPr>
        <w:t xml:space="preserve">-Fischer </w:t>
      </w:r>
      <w:proofErr w:type="gramStart"/>
      <w:r w:rsidRPr="00C82EC2">
        <w:rPr>
          <w:rFonts w:cs="Times New Roman"/>
          <w:sz w:val="24"/>
          <w:szCs w:val="24"/>
        </w:rPr>
        <w:t xml:space="preserve">erbetene Erklärung „für den </w:t>
      </w:r>
      <w:r w:rsidR="00860076" w:rsidRPr="00C82EC2">
        <w:rPr>
          <w:rFonts w:cs="Times New Roman"/>
          <w:sz w:val="24"/>
          <w:szCs w:val="24"/>
        </w:rPr>
        <w:t xml:space="preserve">[internen] </w:t>
      </w:r>
      <w:r w:rsidRPr="00C82EC2">
        <w:rPr>
          <w:rFonts w:cs="Times New Roman"/>
          <w:sz w:val="24"/>
          <w:szCs w:val="24"/>
        </w:rPr>
        <w:t xml:space="preserve">Gebrauch gegenüber der </w:t>
      </w:r>
      <w:proofErr w:type="spellStart"/>
      <w:r w:rsidRPr="00C82EC2">
        <w:rPr>
          <w:rFonts w:cs="Times New Roman"/>
          <w:sz w:val="24"/>
          <w:szCs w:val="24"/>
        </w:rPr>
        <w:t>Reich</w:t>
      </w:r>
      <w:r w:rsidRPr="00C82EC2">
        <w:rPr>
          <w:rFonts w:cs="Times New Roman"/>
          <w:sz w:val="24"/>
          <w:szCs w:val="24"/>
        </w:rPr>
        <w:t>s</w:t>
      </w:r>
      <w:r w:rsidRPr="00C82EC2">
        <w:rPr>
          <w:rFonts w:cs="Times New Roman"/>
          <w:sz w:val="24"/>
          <w:szCs w:val="24"/>
        </w:rPr>
        <w:t>schrifttumskammer</w:t>
      </w:r>
      <w:proofErr w:type="spellEnd"/>
      <w:r w:rsidRPr="00C82EC2">
        <w:rPr>
          <w:rFonts w:cs="Times New Roman"/>
          <w:sz w:val="24"/>
          <w:szCs w:val="24"/>
        </w:rPr>
        <w:t>“</w:t>
      </w:r>
      <w:proofErr w:type="gramEnd"/>
      <w:r w:rsidRPr="00C82EC2">
        <w:rPr>
          <w:rFonts w:cs="Times New Roman"/>
          <w:sz w:val="24"/>
          <w:szCs w:val="24"/>
        </w:rPr>
        <w:t xml:space="preserve"> abgegeben hatte. </w:t>
      </w:r>
      <w:r w:rsidR="00813A04">
        <w:rPr>
          <w:rFonts w:cs="Times New Roman"/>
          <w:sz w:val="24"/>
          <w:szCs w:val="24"/>
        </w:rPr>
        <w:t>Ein</w:t>
      </w:r>
      <w:r w:rsidR="000062F6" w:rsidRPr="00C82EC2">
        <w:rPr>
          <w:rFonts w:cs="Times New Roman"/>
          <w:sz w:val="24"/>
          <w:szCs w:val="24"/>
        </w:rPr>
        <w:t>er Publizierung</w:t>
      </w:r>
      <w:r w:rsidRPr="00C82EC2">
        <w:rPr>
          <w:rFonts w:cs="Times New Roman"/>
          <w:sz w:val="24"/>
          <w:szCs w:val="24"/>
        </w:rPr>
        <w:t>, so äußerte er sich</w:t>
      </w:r>
      <w:r w:rsidR="00860076" w:rsidRPr="00C82EC2">
        <w:rPr>
          <w:rFonts w:cs="Times New Roman"/>
          <w:sz w:val="24"/>
          <w:szCs w:val="24"/>
        </w:rPr>
        <w:t xml:space="preserve"> später</w:t>
      </w:r>
      <w:r w:rsidRPr="00C82EC2">
        <w:rPr>
          <w:rFonts w:cs="Times New Roman"/>
          <w:sz w:val="24"/>
          <w:szCs w:val="24"/>
        </w:rPr>
        <w:t>, h</w:t>
      </w:r>
      <w:r w:rsidR="008D7097" w:rsidRPr="00C82EC2">
        <w:rPr>
          <w:rFonts w:cs="Times New Roman"/>
          <w:sz w:val="24"/>
          <w:szCs w:val="24"/>
        </w:rPr>
        <w:t>ab</w:t>
      </w:r>
      <w:r w:rsidRPr="00C82EC2">
        <w:rPr>
          <w:rFonts w:cs="Times New Roman"/>
          <w:sz w:val="24"/>
          <w:szCs w:val="24"/>
        </w:rPr>
        <w:t xml:space="preserve">e er niemals zugestimmt. Die Publikation wertete er als Vertrauensbruch. </w:t>
      </w:r>
      <w:r w:rsidR="0045361B">
        <w:rPr>
          <w:rFonts w:cs="Times New Roman"/>
          <w:sz w:val="24"/>
          <w:szCs w:val="24"/>
        </w:rPr>
        <w:t>– O</w:t>
      </w:r>
      <w:r w:rsidRPr="00C82EC2">
        <w:rPr>
          <w:rFonts w:cs="Times New Roman"/>
          <w:sz w:val="24"/>
          <w:szCs w:val="24"/>
        </w:rPr>
        <w:t xml:space="preserve">b alles, was </w:t>
      </w:r>
      <w:r w:rsidR="00860076" w:rsidRPr="00C82EC2">
        <w:rPr>
          <w:rFonts w:cs="Times New Roman"/>
          <w:sz w:val="24"/>
          <w:szCs w:val="24"/>
        </w:rPr>
        <w:t>die b</w:t>
      </w:r>
      <w:r w:rsidR="00860076" w:rsidRPr="00C82EC2">
        <w:rPr>
          <w:rFonts w:cs="Times New Roman"/>
          <w:sz w:val="24"/>
          <w:szCs w:val="24"/>
        </w:rPr>
        <w:t>e</w:t>
      </w:r>
      <w:r w:rsidR="00860076" w:rsidRPr="00C82EC2">
        <w:rPr>
          <w:rFonts w:cs="Times New Roman"/>
          <w:sz w:val="24"/>
          <w:szCs w:val="24"/>
        </w:rPr>
        <w:t xml:space="preserve">treffenden Autoren </w:t>
      </w:r>
      <w:r w:rsidRPr="00C82EC2">
        <w:rPr>
          <w:rFonts w:cs="Times New Roman"/>
          <w:sz w:val="24"/>
          <w:szCs w:val="24"/>
        </w:rPr>
        <w:t>zu</w:t>
      </w:r>
      <w:r w:rsidR="00860076" w:rsidRPr="00C82EC2">
        <w:rPr>
          <w:rFonts w:cs="Times New Roman"/>
          <w:sz w:val="24"/>
          <w:szCs w:val="24"/>
        </w:rPr>
        <w:t xml:space="preserve"> ihre</w:t>
      </w:r>
      <w:r w:rsidRPr="00C82EC2">
        <w:rPr>
          <w:rFonts w:cs="Times New Roman"/>
          <w:sz w:val="24"/>
          <w:szCs w:val="24"/>
        </w:rPr>
        <w:t>r Entschuldigung anführte</w:t>
      </w:r>
      <w:r w:rsidR="00860076" w:rsidRPr="00C82EC2">
        <w:rPr>
          <w:rFonts w:cs="Times New Roman"/>
          <w:sz w:val="24"/>
          <w:szCs w:val="24"/>
        </w:rPr>
        <w:t>n</w:t>
      </w:r>
      <w:r w:rsidRPr="00C82EC2">
        <w:rPr>
          <w:rFonts w:cs="Times New Roman"/>
          <w:sz w:val="24"/>
          <w:szCs w:val="24"/>
        </w:rPr>
        <w:t xml:space="preserve">, glaubwürdig war, sei dahingestellt. </w:t>
      </w:r>
      <w:r w:rsidR="000062F6" w:rsidRPr="00C82EC2">
        <w:rPr>
          <w:rFonts w:cs="Times New Roman"/>
          <w:sz w:val="24"/>
          <w:szCs w:val="24"/>
        </w:rPr>
        <w:t xml:space="preserve">Angesichts der Umstände konnten die Motive öffentlich ohnehin nicht </w:t>
      </w:r>
      <w:r w:rsidRPr="00C82EC2">
        <w:rPr>
          <w:rFonts w:cs="Times New Roman"/>
          <w:sz w:val="24"/>
          <w:szCs w:val="24"/>
        </w:rPr>
        <w:t>erörtert werden.</w:t>
      </w:r>
      <w:r w:rsidR="00860076" w:rsidRPr="00C82EC2">
        <w:rPr>
          <w:rFonts w:cs="Times New Roman"/>
          <w:sz w:val="24"/>
          <w:szCs w:val="24"/>
        </w:rPr>
        <w:t xml:space="preserve"> </w:t>
      </w:r>
      <w:r w:rsidR="000062F6" w:rsidRPr="00C82EC2">
        <w:rPr>
          <w:rFonts w:cs="Times New Roman"/>
          <w:sz w:val="24"/>
          <w:szCs w:val="24"/>
        </w:rPr>
        <w:t>M</w:t>
      </w:r>
      <w:r w:rsidRPr="00C82EC2">
        <w:rPr>
          <w:rFonts w:cs="Times New Roman"/>
          <w:sz w:val="24"/>
          <w:szCs w:val="24"/>
        </w:rPr>
        <w:t xml:space="preserve">an hat es </w:t>
      </w:r>
      <w:r w:rsidR="00EF7326" w:rsidRPr="00C82EC2">
        <w:rPr>
          <w:rFonts w:cs="Times New Roman"/>
          <w:sz w:val="24"/>
          <w:szCs w:val="24"/>
        </w:rPr>
        <w:t>d</w:t>
      </w:r>
      <w:r w:rsidRPr="00C82EC2">
        <w:rPr>
          <w:rFonts w:cs="Times New Roman"/>
          <w:sz w:val="24"/>
          <w:szCs w:val="24"/>
        </w:rPr>
        <w:t xml:space="preserve">en </w:t>
      </w:r>
      <w:r w:rsidR="00CF7679" w:rsidRPr="00C82EC2">
        <w:rPr>
          <w:rFonts w:cs="Times New Roman"/>
          <w:sz w:val="24"/>
          <w:szCs w:val="24"/>
        </w:rPr>
        <w:t xml:space="preserve">genannten </w:t>
      </w:r>
      <w:r w:rsidRPr="00C82EC2">
        <w:rPr>
          <w:rFonts w:cs="Times New Roman"/>
          <w:sz w:val="24"/>
          <w:szCs w:val="24"/>
        </w:rPr>
        <w:t xml:space="preserve">Autoren </w:t>
      </w:r>
      <w:r w:rsidR="00244CD1">
        <w:rPr>
          <w:rFonts w:cs="Times New Roman"/>
          <w:sz w:val="24"/>
          <w:szCs w:val="24"/>
        </w:rPr>
        <w:t xml:space="preserve">jedoch </w:t>
      </w:r>
      <w:r w:rsidRPr="00C82EC2">
        <w:rPr>
          <w:rFonts w:cs="Times New Roman"/>
          <w:sz w:val="24"/>
          <w:szCs w:val="24"/>
        </w:rPr>
        <w:t>noch jahrelang nachgetragen, dass sie sich 1933 so ve</w:t>
      </w:r>
      <w:r w:rsidRPr="00C82EC2">
        <w:rPr>
          <w:rFonts w:cs="Times New Roman"/>
          <w:sz w:val="24"/>
          <w:szCs w:val="24"/>
        </w:rPr>
        <w:t>r</w:t>
      </w:r>
      <w:r w:rsidRPr="00C82EC2">
        <w:rPr>
          <w:rFonts w:cs="Times New Roman"/>
          <w:sz w:val="24"/>
          <w:szCs w:val="24"/>
        </w:rPr>
        <w:t>halten hatten</w:t>
      </w:r>
      <w:r w:rsidR="00CF7679" w:rsidRPr="00C82EC2">
        <w:rPr>
          <w:rFonts w:cs="Times New Roman"/>
          <w:sz w:val="24"/>
          <w:szCs w:val="24"/>
        </w:rPr>
        <w:t xml:space="preserve">. </w:t>
      </w:r>
      <w:r w:rsidRPr="00C82EC2">
        <w:rPr>
          <w:rFonts w:cs="Times New Roman"/>
          <w:sz w:val="24"/>
          <w:szCs w:val="24"/>
        </w:rPr>
        <w:t xml:space="preserve">Dass alle später trotzdem in der </w:t>
      </w:r>
      <w:r w:rsidRPr="00C82EC2">
        <w:rPr>
          <w:rFonts w:cs="Times New Roman"/>
          <w:i/>
          <w:sz w:val="24"/>
          <w:szCs w:val="24"/>
        </w:rPr>
        <w:t>Sammlung</w:t>
      </w:r>
      <w:r w:rsidRPr="00C82EC2">
        <w:rPr>
          <w:rFonts w:cs="Times New Roman"/>
          <w:sz w:val="24"/>
          <w:szCs w:val="24"/>
        </w:rPr>
        <w:t xml:space="preserve"> bzw. in anderen Exilzeitschriften</w:t>
      </w:r>
      <w:r w:rsidR="000062F6" w:rsidRPr="00C82EC2">
        <w:rPr>
          <w:rFonts w:cs="Times New Roman"/>
          <w:sz w:val="24"/>
          <w:szCs w:val="24"/>
        </w:rPr>
        <w:t xml:space="preserve"> mitarbeiteten</w:t>
      </w:r>
      <w:r w:rsidRPr="00C82EC2">
        <w:rPr>
          <w:rFonts w:cs="Times New Roman"/>
          <w:sz w:val="24"/>
          <w:szCs w:val="24"/>
        </w:rPr>
        <w:t xml:space="preserve">, spielte dabei keine Rolle. Der Schaden an der persönlichen Reputation war </w:t>
      </w:r>
      <w:r w:rsidR="00860076" w:rsidRPr="00C82EC2">
        <w:rPr>
          <w:rFonts w:cs="Times New Roman"/>
          <w:sz w:val="24"/>
          <w:szCs w:val="24"/>
        </w:rPr>
        <w:t>g</w:t>
      </w:r>
      <w:r w:rsidR="00860076" w:rsidRPr="00C82EC2">
        <w:rPr>
          <w:rFonts w:cs="Times New Roman"/>
          <w:sz w:val="24"/>
          <w:szCs w:val="24"/>
        </w:rPr>
        <w:t>e</w:t>
      </w:r>
      <w:r w:rsidR="00860076" w:rsidRPr="00C82EC2">
        <w:rPr>
          <w:rFonts w:cs="Times New Roman"/>
          <w:sz w:val="24"/>
          <w:szCs w:val="24"/>
        </w:rPr>
        <w:t xml:space="preserve">schehen, er war </w:t>
      </w:r>
      <w:r w:rsidRPr="00C82EC2">
        <w:rPr>
          <w:rFonts w:cs="Times New Roman"/>
          <w:sz w:val="24"/>
          <w:szCs w:val="24"/>
        </w:rPr>
        <w:t>mehr oder weniger irreparabel.</w:t>
      </w:r>
    </w:p>
    <w:p w:rsidR="00794D5B" w:rsidRPr="00C82EC2" w:rsidRDefault="00CF7679" w:rsidP="00580C6B">
      <w:pPr>
        <w:spacing w:after="0"/>
        <w:ind w:firstLine="708"/>
        <w:jc w:val="both"/>
        <w:rPr>
          <w:rFonts w:cs="Times New Roman"/>
          <w:sz w:val="24"/>
          <w:szCs w:val="24"/>
        </w:rPr>
      </w:pPr>
      <w:r w:rsidRPr="00C82EC2">
        <w:rPr>
          <w:rFonts w:cs="Times New Roman"/>
          <w:sz w:val="24"/>
          <w:szCs w:val="24"/>
        </w:rPr>
        <w:t>D</w:t>
      </w:r>
      <w:r w:rsidR="00030287" w:rsidRPr="00C82EC2">
        <w:rPr>
          <w:rFonts w:cs="Times New Roman"/>
          <w:sz w:val="24"/>
          <w:szCs w:val="24"/>
        </w:rPr>
        <w:t>e</w:t>
      </w:r>
      <w:r w:rsidR="00E7295B" w:rsidRPr="00C82EC2">
        <w:rPr>
          <w:rFonts w:cs="Times New Roman"/>
          <w:sz w:val="24"/>
          <w:szCs w:val="24"/>
        </w:rPr>
        <w:t xml:space="preserve">r </w:t>
      </w:r>
      <w:r w:rsidR="00A726BC" w:rsidRPr="00C82EC2">
        <w:rPr>
          <w:rFonts w:cs="Times New Roman"/>
          <w:sz w:val="24"/>
          <w:szCs w:val="24"/>
        </w:rPr>
        <w:t xml:space="preserve">Vorfall </w:t>
      </w:r>
      <w:r w:rsidRPr="00C82EC2">
        <w:rPr>
          <w:rFonts w:cs="Times New Roman"/>
          <w:sz w:val="24"/>
          <w:szCs w:val="24"/>
        </w:rPr>
        <w:t>bot der KPD und ihren publizistischen Organen</w:t>
      </w:r>
      <w:r w:rsidR="00030287" w:rsidRPr="00C82EC2">
        <w:rPr>
          <w:rFonts w:cs="Times New Roman"/>
          <w:sz w:val="24"/>
          <w:szCs w:val="24"/>
        </w:rPr>
        <w:t xml:space="preserve"> </w:t>
      </w:r>
      <w:r w:rsidR="00EE2639" w:rsidRPr="00C82EC2">
        <w:rPr>
          <w:rFonts w:cs="Times New Roman"/>
          <w:sz w:val="24"/>
          <w:szCs w:val="24"/>
        </w:rPr>
        <w:t>Anlass</w:t>
      </w:r>
      <w:r w:rsidR="00030287" w:rsidRPr="00C82EC2">
        <w:rPr>
          <w:rFonts w:cs="Times New Roman"/>
          <w:sz w:val="24"/>
          <w:szCs w:val="24"/>
        </w:rPr>
        <w:t xml:space="preserve">, den Konflikt </w:t>
      </w:r>
      <w:r w:rsidR="00E7295B" w:rsidRPr="00C82EC2">
        <w:rPr>
          <w:rFonts w:cs="Times New Roman"/>
          <w:sz w:val="24"/>
          <w:szCs w:val="24"/>
        </w:rPr>
        <w:t>auf weiterreichende, ‚weltanschauliche‘ Fragen zu übertragen</w:t>
      </w:r>
      <w:r w:rsidR="000A6C26" w:rsidRPr="00C82EC2">
        <w:rPr>
          <w:rFonts w:cs="Times New Roman"/>
          <w:sz w:val="24"/>
          <w:szCs w:val="24"/>
        </w:rPr>
        <w:t>,</w:t>
      </w:r>
      <w:r w:rsidR="00E7295B" w:rsidRPr="00C82EC2">
        <w:rPr>
          <w:rFonts w:cs="Times New Roman"/>
          <w:sz w:val="24"/>
          <w:szCs w:val="24"/>
        </w:rPr>
        <w:t xml:space="preserve"> Sympathien für die eigene Position </w:t>
      </w:r>
      <w:r w:rsidR="00E7295B" w:rsidRPr="00C82EC2">
        <w:rPr>
          <w:rFonts w:cs="Times New Roman"/>
          <w:sz w:val="24"/>
          <w:szCs w:val="24"/>
        </w:rPr>
        <w:lastRenderedPageBreak/>
        <w:t>zu gewinnen</w:t>
      </w:r>
      <w:r w:rsidR="000A6C26" w:rsidRPr="00C82EC2">
        <w:rPr>
          <w:rFonts w:cs="Times New Roman"/>
          <w:sz w:val="24"/>
          <w:szCs w:val="24"/>
        </w:rPr>
        <w:t xml:space="preserve"> und im Rahmen der Positionskämpfe um die Führungsrolle im Exil </w:t>
      </w:r>
      <w:r w:rsidR="00794D5B" w:rsidRPr="00C82EC2">
        <w:rPr>
          <w:rFonts w:cs="Times New Roman"/>
          <w:sz w:val="24"/>
          <w:szCs w:val="24"/>
        </w:rPr>
        <w:t>verlorenes</w:t>
      </w:r>
      <w:r w:rsidR="000A6C26" w:rsidRPr="00C82EC2">
        <w:rPr>
          <w:rFonts w:cs="Times New Roman"/>
          <w:sz w:val="24"/>
          <w:szCs w:val="24"/>
        </w:rPr>
        <w:t xml:space="preserve"> Terrain wiederzugewinnen</w:t>
      </w:r>
      <w:r w:rsidR="00E7295B" w:rsidRPr="00C82EC2">
        <w:rPr>
          <w:rFonts w:cs="Times New Roman"/>
          <w:sz w:val="24"/>
          <w:szCs w:val="24"/>
        </w:rPr>
        <w:t xml:space="preserve">. Es ging ja </w:t>
      </w:r>
      <w:r w:rsidR="00794D5B" w:rsidRPr="00C82EC2">
        <w:rPr>
          <w:rFonts w:cs="Times New Roman"/>
          <w:sz w:val="24"/>
          <w:szCs w:val="24"/>
        </w:rPr>
        <w:t xml:space="preserve">bei der Kontroverse </w:t>
      </w:r>
      <w:r w:rsidR="00E7295B" w:rsidRPr="00C82EC2">
        <w:rPr>
          <w:rFonts w:cs="Times New Roman"/>
          <w:sz w:val="24"/>
          <w:szCs w:val="24"/>
        </w:rPr>
        <w:t xml:space="preserve">– zumindest </w:t>
      </w:r>
      <w:r w:rsidR="00030287" w:rsidRPr="00C82EC2">
        <w:rPr>
          <w:rFonts w:cs="Times New Roman"/>
          <w:sz w:val="24"/>
          <w:szCs w:val="24"/>
        </w:rPr>
        <w:t xml:space="preserve">nach außen hin </w:t>
      </w:r>
      <w:r w:rsidR="00E7295B" w:rsidRPr="00C82EC2">
        <w:rPr>
          <w:rFonts w:cs="Times New Roman"/>
          <w:sz w:val="24"/>
          <w:szCs w:val="24"/>
        </w:rPr>
        <w:t xml:space="preserve">– </w:t>
      </w:r>
      <w:r w:rsidR="00030287" w:rsidRPr="00C82EC2">
        <w:rPr>
          <w:rFonts w:cs="Times New Roman"/>
          <w:sz w:val="24"/>
          <w:szCs w:val="24"/>
        </w:rPr>
        <w:t>„um die Einheit des Exils“</w:t>
      </w:r>
      <w:r w:rsidR="00E7295B" w:rsidRPr="00C82EC2">
        <w:rPr>
          <w:rFonts w:cs="Times New Roman"/>
          <w:sz w:val="24"/>
          <w:szCs w:val="24"/>
        </w:rPr>
        <w:t>.</w:t>
      </w:r>
      <w:r w:rsidR="00030287" w:rsidRPr="00C82EC2">
        <w:rPr>
          <w:rFonts w:cs="Times New Roman"/>
          <w:sz w:val="24"/>
          <w:szCs w:val="24"/>
        </w:rPr>
        <w:t xml:space="preserve"> </w:t>
      </w:r>
    </w:p>
    <w:p w:rsidR="00BA1041" w:rsidRPr="00C82EC2" w:rsidRDefault="00CF7679" w:rsidP="00580C6B">
      <w:pPr>
        <w:spacing w:after="0"/>
        <w:ind w:firstLine="708"/>
        <w:jc w:val="both"/>
        <w:rPr>
          <w:rFonts w:cs="Times New Roman"/>
          <w:sz w:val="24"/>
          <w:szCs w:val="24"/>
        </w:rPr>
      </w:pPr>
      <w:r w:rsidRPr="00C82EC2">
        <w:rPr>
          <w:rFonts w:cs="Times New Roman"/>
          <w:sz w:val="24"/>
          <w:szCs w:val="24"/>
        </w:rPr>
        <w:t>D</w:t>
      </w:r>
      <w:r w:rsidR="0045361B">
        <w:rPr>
          <w:rFonts w:cs="Times New Roman"/>
          <w:sz w:val="24"/>
          <w:szCs w:val="24"/>
        </w:rPr>
        <w:t>ie</w:t>
      </w:r>
      <w:r w:rsidR="00E7295B" w:rsidRPr="00C82EC2">
        <w:rPr>
          <w:rFonts w:cs="Times New Roman"/>
          <w:sz w:val="24"/>
          <w:szCs w:val="24"/>
        </w:rPr>
        <w:t xml:space="preserve"> Kont</w:t>
      </w:r>
      <w:r w:rsidR="0045361B">
        <w:rPr>
          <w:rFonts w:cs="Times New Roman"/>
          <w:sz w:val="24"/>
          <w:szCs w:val="24"/>
        </w:rPr>
        <w:t>roverse</w:t>
      </w:r>
      <w:r w:rsidR="00E7295B" w:rsidRPr="00C82EC2">
        <w:rPr>
          <w:rFonts w:cs="Times New Roman"/>
          <w:sz w:val="24"/>
          <w:szCs w:val="24"/>
        </w:rPr>
        <w:t xml:space="preserve"> </w:t>
      </w:r>
      <w:r w:rsidRPr="00C82EC2">
        <w:rPr>
          <w:rFonts w:cs="Times New Roman"/>
          <w:sz w:val="24"/>
          <w:szCs w:val="24"/>
        </w:rPr>
        <w:t xml:space="preserve">griff </w:t>
      </w:r>
      <w:r w:rsidR="0045361B">
        <w:rPr>
          <w:rFonts w:cs="Times New Roman"/>
          <w:sz w:val="24"/>
          <w:szCs w:val="24"/>
        </w:rPr>
        <w:t>sofort</w:t>
      </w:r>
      <w:r w:rsidRPr="00C82EC2">
        <w:rPr>
          <w:rFonts w:cs="Times New Roman"/>
          <w:sz w:val="24"/>
          <w:szCs w:val="24"/>
        </w:rPr>
        <w:t xml:space="preserve"> </w:t>
      </w:r>
      <w:r w:rsidR="00E7295B" w:rsidRPr="00C82EC2">
        <w:rPr>
          <w:rFonts w:cs="Times New Roman"/>
          <w:sz w:val="24"/>
          <w:szCs w:val="24"/>
        </w:rPr>
        <w:t>auf die Literaturkritik über und führte hier zu einer auße</w:t>
      </w:r>
      <w:r w:rsidR="00E7295B" w:rsidRPr="00C82EC2">
        <w:rPr>
          <w:rFonts w:cs="Times New Roman"/>
          <w:sz w:val="24"/>
          <w:szCs w:val="24"/>
        </w:rPr>
        <w:t>r</w:t>
      </w:r>
      <w:r w:rsidR="00E7295B" w:rsidRPr="00C82EC2">
        <w:rPr>
          <w:rFonts w:cs="Times New Roman"/>
          <w:sz w:val="24"/>
          <w:szCs w:val="24"/>
        </w:rPr>
        <w:t xml:space="preserve">ordentlich unerfreulichen </w:t>
      </w:r>
      <w:r w:rsidRPr="00C82EC2">
        <w:rPr>
          <w:rFonts w:cs="Times New Roman"/>
          <w:sz w:val="24"/>
          <w:szCs w:val="24"/>
        </w:rPr>
        <w:t>Polarisierung</w:t>
      </w:r>
      <w:r w:rsidR="00E7295B" w:rsidRPr="00C82EC2">
        <w:rPr>
          <w:rFonts w:cs="Times New Roman"/>
          <w:sz w:val="24"/>
          <w:szCs w:val="24"/>
        </w:rPr>
        <w:t xml:space="preserve">. </w:t>
      </w:r>
      <w:r w:rsidRPr="00C82EC2">
        <w:rPr>
          <w:rFonts w:cs="Times New Roman"/>
          <w:sz w:val="24"/>
          <w:szCs w:val="24"/>
        </w:rPr>
        <w:t>Dabei gewannen d</w:t>
      </w:r>
      <w:r w:rsidR="00E7295B" w:rsidRPr="00C82EC2">
        <w:rPr>
          <w:rFonts w:cs="Times New Roman"/>
          <w:sz w:val="24"/>
          <w:szCs w:val="24"/>
        </w:rPr>
        <w:t>ogmatische</w:t>
      </w:r>
      <w:r w:rsidR="00A726BC" w:rsidRPr="00C82EC2">
        <w:rPr>
          <w:rFonts w:cs="Times New Roman"/>
          <w:sz w:val="24"/>
          <w:szCs w:val="24"/>
        </w:rPr>
        <w:t>, kunsttheoretisch ei</w:t>
      </w:r>
      <w:r w:rsidR="00A726BC" w:rsidRPr="00C82EC2">
        <w:rPr>
          <w:rFonts w:cs="Times New Roman"/>
          <w:sz w:val="24"/>
          <w:szCs w:val="24"/>
        </w:rPr>
        <w:t>n</w:t>
      </w:r>
      <w:r w:rsidR="00A726BC" w:rsidRPr="00C82EC2">
        <w:rPr>
          <w:rFonts w:cs="Times New Roman"/>
          <w:sz w:val="24"/>
          <w:szCs w:val="24"/>
        </w:rPr>
        <w:t>seitige</w:t>
      </w:r>
      <w:r w:rsidR="00E7295B" w:rsidRPr="00C82EC2">
        <w:rPr>
          <w:rFonts w:cs="Times New Roman"/>
          <w:sz w:val="24"/>
          <w:szCs w:val="24"/>
        </w:rPr>
        <w:t xml:space="preserve"> Positionen immer mehr </w:t>
      </w:r>
      <w:r w:rsidR="00BA1041" w:rsidRPr="00C82EC2">
        <w:rPr>
          <w:rFonts w:cs="Times New Roman"/>
          <w:sz w:val="24"/>
          <w:szCs w:val="24"/>
        </w:rPr>
        <w:t xml:space="preserve">an </w:t>
      </w:r>
      <w:r w:rsidR="00E7295B" w:rsidRPr="00C82EC2">
        <w:rPr>
          <w:rFonts w:cs="Times New Roman"/>
          <w:sz w:val="24"/>
          <w:szCs w:val="24"/>
        </w:rPr>
        <w:t>Raum.</w:t>
      </w:r>
      <w:r w:rsidR="00BA1041" w:rsidRPr="00C82EC2">
        <w:rPr>
          <w:rFonts w:cs="Times New Roman"/>
          <w:sz w:val="24"/>
          <w:szCs w:val="24"/>
        </w:rPr>
        <w:t xml:space="preserve"> </w:t>
      </w:r>
      <w:r w:rsidRPr="00C82EC2">
        <w:rPr>
          <w:rFonts w:cs="Times New Roman"/>
          <w:sz w:val="24"/>
          <w:szCs w:val="24"/>
        </w:rPr>
        <w:t xml:space="preserve">Sie verdrängten die reflektierten, </w:t>
      </w:r>
      <w:r w:rsidR="0045361B">
        <w:rPr>
          <w:rFonts w:cs="Times New Roman"/>
          <w:sz w:val="24"/>
          <w:szCs w:val="24"/>
        </w:rPr>
        <w:t>t</w:t>
      </w:r>
      <w:r w:rsidRPr="00C82EC2">
        <w:rPr>
          <w:rFonts w:cs="Times New Roman"/>
          <w:sz w:val="24"/>
          <w:szCs w:val="24"/>
        </w:rPr>
        <w:t>heoretisch a</w:t>
      </w:r>
      <w:r w:rsidRPr="00C82EC2">
        <w:rPr>
          <w:rFonts w:cs="Times New Roman"/>
          <w:sz w:val="24"/>
          <w:szCs w:val="24"/>
        </w:rPr>
        <w:t>n</w:t>
      </w:r>
      <w:r w:rsidRPr="00C82EC2">
        <w:rPr>
          <w:rFonts w:cs="Times New Roman"/>
          <w:sz w:val="24"/>
          <w:szCs w:val="24"/>
        </w:rPr>
        <w:t>spruchsvollen Positionen.</w:t>
      </w:r>
      <w:r w:rsidR="00380B18" w:rsidRPr="00C82EC2">
        <w:rPr>
          <w:rStyle w:val="Funotenzeichen"/>
          <w:rFonts w:cs="Times New Roman"/>
          <w:sz w:val="24"/>
          <w:szCs w:val="24"/>
        </w:rPr>
        <w:footnoteReference w:id="13"/>
      </w:r>
      <w:r w:rsidRPr="00C82EC2">
        <w:rPr>
          <w:rFonts w:cs="Times New Roman"/>
          <w:sz w:val="24"/>
          <w:szCs w:val="24"/>
        </w:rPr>
        <w:t xml:space="preserve"> </w:t>
      </w:r>
      <w:r w:rsidR="00BA1041" w:rsidRPr="00C82EC2">
        <w:rPr>
          <w:rFonts w:cs="Times New Roman"/>
          <w:sz w:val="24"/>
          <w:szCs w:val="24"/>
        </w:rPr>
        <w:t xml:space="preserve">Die Argumentationsmuster, die </w:t>
      </w:r>
      <w:r w:rsidR="00794D5B" w:rsidRPr="00C82EC2">
        <w:rPr>
          <w:rFonts w:cs="Times New Roman"/>
          <w:sz w:val="24"/>
          <w:szCs w:val="24"/>
        </w:rPr>
        <w:t>im Rahmen dieser Auseinande</w:t>
      </w:r>
      <w:r w:rsidR="00794D5B" w:rsidRPr="00C82EC2">
        <w:rPr>
          <w:rFonts w:cs="Times New Roman"/>
          <w:sz w:val="24"/>
          <w:szCs w:val="24"/>
        </w:rPr>
        <w:t>r</w:t>
      </w:r>
      <w:r w:rsidR="00794D5B" w:rsidRPr="00C82EC2">
        <w:rPr>
          <w:rFonts w:cs="Times New Roman"/>
          <w:sz w:val="24"/>
          <w:szCs w:val="24"/>
        </w:rPr>
        <w:t xml:space="preserve">setzung </w:t>
      </w:r>
      <w:r w:rsidR="00BA1041" w:rsidRPr="00C82EC2">
        <w:rPr>
          <w:rFonts w:cs="Times New Roman"/>
          <w:sz w:val="24"/>
          <w:szCs w:val="24"/>
        </w:rPr>
        <w:t xml:space="preserve">zur Anwendung kamen, hatten Auswirkungen </w:t>
      </w:r>
      <w:r w:rsidR="00380B18" w:rsidRPr="00C82EC2">
        <w:rPr>
          <w:rFonts w:cs="Times New Roman"/>
          <w:sz w:val="24"/>
          <w:szCs w:val="24"/>
        </w:rPr>
        <w:t xml:space="preserve">sowohl </w:t>
      </w:r>
      <w:r w:rsidR="00BA1041" w:rsidRPr="00C82EC2">
        <w:rPr>
          <w:rFonts w:cs="Times New Roman"/>
          <w:sz w:val="24"/>
          <w:szCs w:val="24"/>
        </w:rPr>
        <w:t xml:space="preserve">auf den literarischen Prozess </w:t>
      </w:r>
      <w:r w:rsidR="00380B18" w:rsidRPr="00C82EC2">
        <w:rPr>
          <w:rFonts w:cs="Times New Roman"/>
          <w:sz w:val="24"/>
          <w:szCs w:val="24"/>
        </w:rPr>
        <w:t>als auch</w:t>
      </w:r>
      <w:r w:rsidR="00BA1041" w:rsidRPr="00C82EC2">
        <w:rPr>
          <w:rFonts w:cs="Times New Roman"/>
          <w:sz w:val="24"/>
          <w:szCs w:val="24"/>
        </w:rPr>
        <w:t xml:space="preserve"> auf das Selbstverständnis des </w:t>
      </w:r>
      <w:r w:rsidR="003D348B" w:rsidRPr="00C82EC2">
        <w:rPr>
          <w:rFonts w:cs="Times New Roman"/>
          <w:sz w:val="24"/>
          <w:szCs w:val="24"/>
        </w:rPr>
        <w:t>Schriftstellerexils</w:t>
      </w:r>
      <w:r w:rsidR="00BA1041" w:rsidRPr="00C82EC2">
        <w:rPr>
          <w:rFonts w:cs="Times New Roman"/>
          <w:sz w:val="24"/>
          <w:szCs w:val="24"/>
        </w:rPr>
        <w:t xml:space="preserve">. Sie spalteten das Exil, indem sie das </w:t>
      </w:r>
      <w:r w:rsidR="00380B18" w:rsidRPr="00C82EC2">
        <w:rPr>
          <w:rFonts w:cs="Times New Roman"/>
          <w:sz w:val="24"/>
          <w:szCs w:val="24"/>
        </w:rPr>
        <w:t>rassenideologisch motivierte</w:t>
      </w:r>
      <w:r w:rsidR="00BA1041" w:rsidRPr="00C82EC2">
        <w:rPr>
          <w:rFonts w:cs="Times New Roman"/>
          <w:sz w:val="24"/>
          <w:szCs w:val="24"/>
        </w:rPr>
        <w:t xml:space="preserve"> Exil</w:t>
      </w:r>
      <w:r w:rsidR="00794D5B" w:rsidRPr="00C82EC2">
        <w:rPr>
          <w:rFonts w:cs="Times New Roman"/>
          <w:sz w:val="24"/>
          <w:szCs w:val="24"/>
        </w:rPr>
        <w:t>:</w:t>
      </w:r>
      <w:r w:rsidR="00380B18" w:rsidRPr="00C82EC2">
        <w:rPr>
          <w:rFonts w:cs="Times New Roman"/>
          <w:sz w:val="24"/>
          <w:szCs w:val="24"/>
        </w:rPr>
        <w:t xml:space="preserve"> die Zwangsmigration,</w:t>
      </w:r>
      <w:r w:rsidR="00BA1041" w:rsidRPr="00C82EC2">
        <w:rPr>
          <w:rFonts w:cs="Times New Roman"/>
          <w:sz w:val="24"/>
          <w:szCs w:val="24"/>
        </w:rPr>
        <w:t xml:space="preserve"> zu einem Neben- oder Randphän</w:t>
      </w:r>
      <w:r w:rsidR="00BA1041" w:rsidRPr="00C82EC2">
        <w:rPr>
          <w:rFonts w:cs="Times New Roman"/>
          <w:sz w:val="24"/>
          <w:szCs w:val="24"/>
        </w:rPr>
        <w:t>o</w:t>
      </w:r>
      <w:r w:rsidR="00BA1041" w:rsidRPr="00C82EC2">
        <w:rPr>
          <w:rFonts w:cs="Times New Roman"/>
          <w:sz w:val="24"/>
          <w:szCs w:val="24"/>
        </w:rPr>
        <w:t>men erklärten</w:t>
      </w:r>
      <w:r w:rsidR="00380B18" w:rsidRPr="00C82EC2">
        <w:rPr>
          <w:rFonts w:cs="Times New Roman"/>
          <w:sz w:val="24"/>
          <w:szCs w:val="24"/>
        </w:rPr>
        <w:t xml:space="preserve"> und </w:t>
      </w:r>
      <w:r w:rsidR="00794D5B" w:rsidRPr="00C82EC2">
        <w:rPr>
          <w:rFonts w:cs="Times New Roman"/>
          <w:sz w:val="24"/>
          <w:szCs w:val="24"/>
        </w:rPr>
        <w:t xml:space="preserve">auf diese Weise </w:t>
      </w:r>
      <w:r w:rsidR="00380B18" w:rsidRPr="00C82EC2">
        <w:rPr>
          <w:rFonts w:cs="Times New Roman"/>
          <w:sz w:val="24"/>
          <w:szCs w:val="24"/>
        </w:rPr>
        <w:t>die „unpolitische Literatur“ der „jüdischen Emigranten“ in den Hintergrund drängten</w:t>
      </w:r>
      <w:r w:rsidR="00BA1041" w:rsidRPr="00C82EC2">
        <w:rPr>
          <w:rFonts w:cs="Times New Roman"/>
          <w:sz w:val="24"/>
          <w:szCs w:val="24"/>
        </w:rPr>
        <w:t>.</w:t>
      </w:r>
      <w:r w:rsidR="003D348B" w:rsidRPr="00C82EC2">
        <w:rPr>
          <w:rFonts w:cs="Times New Roman"/>
          <w:sz w:val="24"/>
          <w:szCs w:val="24"/>
        </w:rPr>
        <w:t xml:space="preserve"> Von Relevanz war von nun an einzig und allein das „politische Exil“, also die politisch motivierte Verfolgung und der entsprechend motivierter Kampf gegen das NS-Regime. In diese</w:t>
      </w:r>
      <w:r w:rsidR="00487757" w:rsidRPr="00C82EC2">
        <w:rPr>
          <w:rFonts w:cs="Times New Roman"/>
          <w:sz w:val="24"/>
          <w:szCs w:val="24"/>
        </w:rPr>
        <w:t>r</w:t>
      </w:r>
      <w:r w:rsidR="003D348B" w:rsidRPr="00C82EC2">
        <w:rPr>
          <w:rFonts w:cs="Times New Roman"/>
          <w:sz w:val="24"/>
          <w:szCs w:val="24"/>
        </w:rPr>
        <w:t xml:space="preserve"> Reduktion</w:t>
      </w:r>
      <w:r w:rsidR="00487757" w:rsidRPr="00C82EC2">
        <w:rPr>
          <w:rFonts w:cs="Times New Roman"/>
          <w:sz w:val="24"/>
          <w:szCs w:val="24"/>
        </w:rPr>
        <w:t xml:space="preserve"> </w:t>
      </w:r>
      <w:r w:rsidR="003D348B" w:rsidRPr="00C82EC2">
        <w:rPr>
          <w:rFonts w:cs="Times New Roman"/>
          <w:sz w:val="24"/>
          <w:szCs w:val="24"/>
        </w:rPr>
        <w:t>sah die KPD die Chance, die politische Meinungsführe</w:t>
      </w:r>
      <w:r w:rsidR="003D348B" w:rsidRPr="00C82EC2">
        <w:rPr>
          <w:rFonts w:cs="Times New Roman"/>
          <w:sz w:val="24"/>
          <w:szCs w:val="24"/>
        </w:rPr>
        <w:t>r</w:t>
      </w:r>
      <w:r w:rsidR="003D348B" w:rsidRPr="00C82EC2">
        <w:rPr>
          <w:rFonts w:cs="Times New Roman"/>
          <w:sz w:val="24"/>
          <w:szCs w:val="24"/>
        </w:rPr>
        <w:t>schaft zurückzugewinnen.</w:t>
      </w:r>
    </w:p>
    <w:p w:rsidR="00BF2E5E" w:rsidRPr="00C82EC2" w:rsidRDefault="00BF2E5E" w:rsidP="00580C6B">
      <w:pPr>
        <w:widowControl w:val="0"/>
        <w:spacing w:after="0"/>
        <w:jc w:val="both"/>
        <w:rPr>
          <w:rFonts w:cs="Times New Roman"/>
          <w:sz w:val="24"/>
          <w:szCs w:val="24"/>
        </w:rPr>
      </w:pPr>
    </w:p>
    <w:p w:rsidR="00100993" w:rsidRPr="00C82EC2" w:rsidRDefault="00244CD1" w:rsidP="00580C6B">
      <w:pPr>
        <w:tabs>
          <w:tab w:val="left" w:pos="3544"/>
        </w:tabs>
        <w:spacing w:after="0"/>
        <w:jc w:val="both"/>
        <w:rPr>
          <w:rFonts w:cs="Times New Roman"/>
          <w:sz w:val="24"/>
          <w:szCs w:val="24"/>
        </w:rPr>
      </w:pPr>
      <w:r>
        <w:rPr>
          <w:rFonts w:cs="Times New Roman"/>
          <w:b/>
          <w:sz w:val="24"/>
          <w:szCs w:val="24"/>
        </w:rPr>
        <w:t>Zuerst</w:t>
      </w:r>
      <w:r w:rsidR="00100993" w:rsidRPr="00C82EC2">
        <w:rPr>
          <w:rFonts w:cs="Times New Roman"/>
          <w:b/>
          <w:sz w:val="24"/>
          <w:szCs w:val="24"/>
        </w:rPr>
        <w:t xml:space="preserve"> Polemik gegen Thomas Mann</w:t>
      </w:r>
      <w:r w:rsidR="008D313D" w:rsidRPr="00C82EC2">
        <w:rPr>
          <w:rStyle w:val="Funotenzeichen"/>
          <w:rFonts w:cs="Times New Roman"/>
          <w:sz w:val="24"/>
          <w:szCs w:val="24"/>
        </w:rPr>
        <w:footnoteReference w:id="14"/>
      </w:r>
      <w:r>
        <w:rPr>
          <w:rFonts w:cs="Times New Roman"/>
          <w:b/>
          <w:sz w:val="24"/>
          <w:szCs w:val="24"/>
        </w:rPr>
        <w:t>, dann Anbiederung</w:t>
      </w:r>
    </w:p>
    <w:p w:rsidR="008D7097" w:rsidRPr="00C82EC2" w:rsidRDefault="00100993" w:rsidP="00580C6B">
      <w:pPr>
        <w:tabs>
          <w:tab w:val="left" w:pos="3544"/>
        </w:tabs>
        <w:spacing w:after="0"/>
        <w:jc w:val="both"/>
        <w:rPr>
          <w:rFonts w:cs="Times New Roman"/>
          <w:sz w:val="24"/>
          <w:szCs w:val="24"/>
        </w:rPr>
      </w:pPr>
      <w:r w:rsidRPr="00C82EC2">
        <w:rPr>
          <w:rFonts w:cs="Times New Roman"/>
          <w:sz w:val="24"/>
          <w:szCs w:val="24"/>
        </w:rPr>
        <w:t>D</w:t>
      </w:r>
      <w:r w:rsidR="00437EBC" w:rsidRPr="00C82EC2">
        <w:rPr>
          <w:rFonts w:cs="Times New Roman"/>
          <w:sz w:val="24"/>
          <w:szCs w:val="24"/>
        </w:rPr>
        <w:t>er Prozess zunehmender Politisierung</w:t>
      </w:r>
      <w:r w:rsidRPr="00C82EC2">
        <w:rPr>
          <w:rFonts w:cs="Times New Roman"/>
          <w:sz w:val="24"/>
          <w:szCs w:val="24"/>
        </w:rPr>
        <w:t xml:space="preserve"> </w:t>
      </w:r>
      <w:r w:rsidR="003D348B" w:rsidRPr="00C82EC2">
        <w:rPr>
          <w:rFonts w:cs="Times New Roman"/>
          <w:sz w:val="24"/>
          <w:szCs w:val="24"/>
        </w:rPr>
        <w:t>setzt</w:t>
      </w:r>
      <w:r w:rsidRPr="00C82EC2">
        <w:rPr>
          <w:rFonts w:cs="Times New Roman"/>
          <w:sz w:val="24"/>
          <w:szCs w:val="24"/>
        </w:rPr>
        <w:t xml:space="preserve"> </w:t>
      </w:r>
      <w:r w:rsidR="00437EBC" w:rsidRPr="00C82EC2">
        <w:rPr>
          <w:rFonts w:cs="Times New Roman"/>
          <w:sz w:val="24"/>
          <w:szCs w:val="24"/>
        </w:rPr>
        <w:t xml:space="preserve">mit </w:t>
      </w:r>
      <w:r w:rsidR="003D348B" w:rsidRPr="00C82EC2">
        <w:rPr>
          <w:rFonts w:cs="Times New Roman"/>
          <w:sz w:val="24"/>
          <w:szCs w:val="24"/>
        </w:rPr>
        <w:t xml:space="preserve">einer </w:t>
      </w:r>
      <w:r w:rsidR="00437EBC" w:rsidRPr="00C82EC2">
        <w:rPr>
          <w:rFonts w:cs="Times New Roman"/>
          <w:sz w:val="24"/>
          <w:szCs w:val="24"/>
        </w:rPr>
        <w:t xml:space="preserve">Besprechung des ersten Bandes von Thomas Manns </w:t>
      </w:r>
      <w:r w:rsidR="00437EBC" w:rsidRPr="00C82EC2">
        <w:rPr>
          <w:rFonts w:cs="Times New Roman"/>
          <w:i/>
          <w:sz w:val="24"/>
          <w:szCs w:val="24"/>
        </w:rPr>
        <w:t>Joseph-</w:t>
      </w:r>
      <w:r w:rsidR="00437EBC" w:rsidRPr="00C82EC2">
        <w:rPr>
          <w:rFonts w:cs="Times New Roman"/>
          <w:sz w:val="24"/>
          <w:szCs w:val="24"/>
        </w:rPr>
        <w:t xml:space="preserve">Roman </w:t>
      </w:r>
      <w:r w:rsidR="00437EBC" w:rsidRPr="00C82EC2">
        <w:rPr>
          <w:rFonts w:cs="Times New Roman"/>
          <w:i/>
          <w:sz w:val="24"/>
          <w:szCs w:val="24"/>
        </w:rPr>
        <w:t xml:space="preserve">Die Geschichten </w:t>
      </w:r>
      <w:proofErr w:type="spellStart"/>
      <w:r w:rsidR="00437EBC" w:rsidRPr="00C82EC2">
        <w:rPr>
          <w:rFonts w:cs="Times New Roman"/>
          <w:i/>
          <w:sz w:val="24"/>
          <w:szCs w:val="24"/>
        </w:rPr>
        <w:t>Jaakobs</w:t>
      </w:r>
      <w:proofErr w:type="spellEnd"/>
      <w:r w:rsidR="00437EBC" w:rsidRPr="00C82EC2">
        <w:rPr>
          <w:rFonts w:cs="Times New Roman"/>
          <w:sz w:val="24"/>
          <w:szCs w:val="24"/>
        </w:rPr>
        <w:t xml:space="preserve"> im Dezemberheft der </w:t>
      </w:r>
      <w:r w:rsidR="00437EBC" w:rsidRPr="00C82EC2">
        <w:rPr>
          <w:rFonts w:cs="Times New Roman"/>
          <w:i/>
          <w:sz w:val="24"/>
          <w:szCs w:val="24"/>
        </w:rPr>
        <w:t>Neuen Deu</w:t>
      </w:r>
      <w:r w:rsidR="00437EBC" w:rsidRPr="00C82EC2">
        <w:rPr>
          <w:rFonts w:cs="Times New Roman"/>
          <w:i/>
          <w:sz w:val="24"/>
          <w:szCs w:val="24"/>
        </w:rPr>
        <w:t>t</w:t>
      </w:r>
      <w:r w:rsidR="00437EBC" w:rsidRPr="00C82EC2">
        <w:rPr>
          <w:rFonts w:cs="Times New Roman"/>
          <w:i/>
          <w:sz w:val="24"/>
          <w:szCs w:val="24"/>
        </w:rPr>
        <w:t>schen Blätter</w:t>
      </w:r>
      <w:r w:rsidR="003D348B" w:rsidRPr="00C82EC2">
        <w:rPr>
          <w:rFonts w:cs="Times New Roman"/>
          <w:i/>
          <w:sz w:val="24"/>
          <w:szCs w:val="24"/>
        </w:rPr>
        <w:t xml:space="preserve"> </w:t>
      </w:r>
      <w:r w:rsidR="003D348B" w:rsidRPr="00C82EC2">
        <w:rPr>
          <w:rFonts w:cs="Times New Roman"/>
          <w:sz w:val="24"/>
          <w:szCs w:val="24"/>
        </w:rPr>
        <w:t>ein</w:t>
      </w:r>
      <w:r w:rsidRPr="00C82EC2">
        <w:rPr>
          <w:rFonts w:cs="Times New Roman"/>
          <w:sz w:val="24"/>
          <w:szCs w:val="24"/>
        </w:rPr>
        <w:t xml:space="preserve">. </w:t>
      </w:r>
      <w:r w:rsidR="00F9536E" w:rsidRPr="00C82EC2">
        <w:rPr>
          <w:rFonts w:cs="Times New Roman"/>
          <w:sz w:val="24"/>
          <w:szCs w:val="24"/>
        </w:rPr>
        <w:t xml:space="preserve">Der Verfasser </w:t>
      </w:r>
      <w:r w:rsidR="003D348B" w:rsidRPr="00C82EC2">
        <w:rPr>
          <w:rFonts w:cs="Times New Roman"/>
          <w:sz w:val="24"/>
          <w:szCs w:val="24"/>
        </w:rPr>
        <w:t xml:space="preserve">der Rezension </w:t>
      </w:r>
      <w:r w:rsidR="00487757" w:rsidRPr="00C82EC2">
        <w:rPr>
          <w:rFonts w:cs="Times New Roman"/>
          <w:sz w:val="24"/>
          <w:szCs w:val="24"/>
        </w:rPr>
        <w:t>i</w:t>
      </w:r>
      <w:r w:rsidR="00AF0F36" w:rsidRPr="00C82EC2">
        <w:rPr>
          <w:rFonts w:cs="Times New Roman"/>
          <w:sz w:val="24"/>
          <w:szCs w:val="24"/>
        </w:rPr>
        <w:t>st</w:t>
      </w:r>
      <w:r w:rsidR="00F9536E" w:rsidRPr="00C82EC2">
        <w:rPr>
          <w:rFonts w:cs="Times New Roman"/>
          <w:sz w:val="24"/>
          <w:szCs w:val="24"/>
        </w:rPr>
        <w:t xml:space="preserve"> </w:t>
      </w:r>
      <w:r w:rsidRPr="00C82EC2">
        <w:rPr>
          <w:rFonts w:cs="Times New Roman"/>
          <w:sz w:val="24"/>
          <w:szCs w:val="24"/>
        </w:rPr>
        <w:t xml:space="preserve">Ernst </w:t>
      </w:r>
      <w:proofErr w:type="spellStart"/>
      <w:r w:rsidRPr="00C82EC2">
        <w:rPr>
          <w:rFonts w:cs="Times New Roman"/>
          <w:sz w:val="24"/>
          <w:szCs w:val="24"/>
        </w:rPr>
        <w:t>Ottwalt</w:t>
      </w:r>
      <w:proofErr w:type="spellEnd"/>
      <w:r w:rsidR="00F9536E" w:rsidRPr="00C82EC2">
        <w:rPr>
          <w:rFonts w:cs="Times New Roman"/>
          <w:sz w:val="24"/>
          <w:szCs w:val="24"/>
        </w:rPr>
        <w:t>.</w:t>
      </w:r>
      <w:r w:rsidR="00F9536E" w:rsidRPr="00C82EC2">
        <w:rPr>
          <w:rStyle w:val="Funotenzeichen"/>
          <w:rFonts w:cs="Times New Roman"/>
          <w:sz w:val="24"/>
          <w:szCs w:val="24"/>
        </w:rPr>
        <w:footnoteReference w:id="15"/>
      </w:r>
      <w:r w:rsidR="00794D5B" w:rsidRPr="00C82EC2">
        <w:rPr>
          <w:rFonts w:cs="Times New Roman"/>
          <w:sz w:val="24"/>
          <w:szCs w:val="24"/>
        </w:rPr>
        <w:t xml:space="preserve"> </w:t>
      </w:r>
      <w:r w:rsidR="00F9536E" w:rsidRPr="00C82EC2">
        <w:rPr>
          <w:rFonts w:cs="Times New Roman"/>
          <w:sz w:val="24"/>
          <w:szCs w:val="24"/>
        </w:rPr>
        <w:t xml:space="preserve">Es handelt sich keineswegs um eine in toto negative </w:t>
      </w:r>
      <w:r w:rsidR="00BA1041" w:rsidRPr="00C82EC2">
        <w:rPr>
          <w:rFonts w:cs="Times New Roman"/>
          <w:sz w:val="24"/>
          <w:szCs w:val="24"/>
        </w:rPr>
        <w:t>Stellungnahme</w:t>
      </w:r>
      <w:r w:rsidR="00F9536E" w:rsidRPr="00C82EC2">
        <w:rPr>
          <w:rFonts w:cs="Times New Roman"/>
          <w:sz w:val="24"/>
          <w:szCs w:val="24"/>
        </w:rPr>
        <w:t xml:space="preserve">. Der Tenor </w:t>
      </w:r>
      <w:r w:rsidR="00AF0F36" w:rsidRPr="00C82EC2">
        <w:rPr>
          <w:rFonts w:cs="Times New Roman"/>
          <w:sz w:val="24"/>
          <w:szCs w:val="24"/>
        </w:rPr>
        <w:t>ist</w:t>
      </w:r>
      <w:r w:rsidR="00F9536E" w:rsidRPr="00C82EC2">
        <w:rPr>
          <w:rFonts w:cs="Times New Roman"/>
          <w:sz w:val="24"/>
          <w:szCs w:val="24"/>
        </w:rPr>
        <w:t xml:space="preserve"> zwar kritisch, doch w</w:t>
      </w:r>
      <w:r w:rsidR="00AF0F36" w:rsidRPr="00C82EC2">
        <w:rPr>
          <w:rFonts w:cs="Times New Roman"/>
          <w:sz w:val="24"/>
          <w:szCs w:val="24"/>
        </w:rPr>
        <w:t>ird</w:t>
      </w:r>
      <w:r w:rsidR="00F9536E" w:rsidRPr="00C82EC2">
        <w:rPr>
          <w:rFonts w:cs="Times New Roman"/>
          <w:sz w:val="24"/>
          <w:szCs w:val="24"/>
        </w:rPr>
        <w:t xml:space="preserve"> bei allen Ei</w:t>
      </w:r>
      <w:r w:rsidR="00F9536E" w:rsidRPr="00C82EC2">
        <w:rPr>
          <w:rFonts w:cs="Times New Roman"/>
          <w:sz w:val="24"/>
          <w:szCs w:val="24"/>
        </w:rPr>
        <w:t>n</w:t>
      </w:r>
      <w:r w:rsidR="00F9536E" w:rsidRPr="00C82EC2">
        <w:rPr>
          <w:rFonts w:cs="Times New Roman"/>
          <w:sz w:val="24"/>
          <w:szCs w:val="24"/>
        </w:rPr>
        <w:t xml:space="preserve">wänden gegen das Werk die </w:t>
      </w:r>
      <w:r w:rsidR="00B67833" w:rsidRPr="00C82EC2">
        <w:rPr>
          <w:rFonts w:cs="Times New Roman"/>
          <w:sz w:val="24"/>
          <w:szCs w:val="24"/>
        </w:rPr>
        <w:t>Person des</w:t>
      </w:r>
      <w:r w:rsidR="00F9536E" w:rsidRPr="00C82EC2">
        <w:rPr>
          <w:rFonts w:cs="Times New Roman"/>
          <w:sz w:val="24"/>
          <w:szCs w:val="24"/>
        </w:rPr>
        <w:t xml:space="preserve"> Autor</w:t>
      </w:r>
      <w:r w:rsidR="00F976D6" w:rsidRPr="00C82EC2">
        <w:rPr>
          <w:rFonts w:cs="Times New Roman"/>
          <w:sz w:val="24"/>
          <w:szCs w:val="24"/>
        </w:rPr>
        <w:t>s</w:t>
      </w:r>
      <w:r w:rsidR="00F9536E" w:rsidRPr="00C82EC2">
        <w:rPr>
          <w:rFonts w:cs="Times New Roman"/>
          <w:sz w:val="24"/>
          <w:szCs w:val="24"/>
        </w:rPr>
        <w:t xml:space="preserve"> auf </w:t>
      </w:r>
      <w:r w:rsidR="008D7097" w:rsidRPr="00C82EC2">
        <w:rPr>
          <w:rFonts w:cs="Times New Roman"/>
          <w:sz w:val="24"/>
          <w:szCs w:val="24"/>
        </w:rPr>
        <w:t>fast schon</w:t>
      </w:r>
      <w:r w:rsidR="00F9536E" w:rsidRPr="00C82EC2">
        <w:rPr>
          <w:rFonts w:cs="Times New Roman"/>
          <w:sz w:val="24"/>
          <w:szCs w:val="24"/>
        </w:rPr>
        <w:t xml:space="preserve"> erstaunliche Weise ausgespart. Im Gegenteil, </w:t>
      </w:r>
      <w:proofErr w:type="spellStart"/>
      <w:r w:rsidR="00F9536E" w:rsidRPr="00C82EC2">
        <w:rPr>
          <w:rFonts w:cs="Times New Roman"/>
          <w:sz w:val="24"/>
          <w:szCs w:val="24"/>
        </w:rPr>
        <w:t>Ottwalt</w:t>
      </w:r>
      <w:proofErr w:type="spellEnd"/>
      <w:r w:rsidR="00F9536E" w:rsidRPr="00C82EC2">
        <w:rPr>
          <w:rFonts w:cs="Times New Roman"/>
          <w:sz w:val="24"/>
          <w:szCs w:val="24"/>
        </w:rPr>
        <w:t xml:space="preserve"> </w:t>
      </w:r>
      <w:r w:rsidR="00794D5B" w:rsidRPr="00C82EC2">
        <w:rPr>
          <w:rFonts w:cs="Times New Roman"/>
          <w:sz w:val="24"/>
          <w:szCs w:val="24"/>
        </w:rPr>
        <w:t>lob</w:t>
      </w:r>
      <w:r w:rsidR="00F9536E" w:rsidRPr="00C82EC2">
        <w:rPr>
          <w:rFonts w:cs="Times New Roman"/>
          <w:sz w:val="24"/>
          <w:szCs w:val="24"/>
        </w:rPr>
        <w:t xml:space="preserve">t </w:t>
      </w:r>
      <w:r w:rsidR="00B67833" w:rsidRPr="00C82EC2">
        <w:rPr>
          <w:rFonts w:cs="Times New Roman"/>
          <w:sz w:val="24"/>
          <w:szCs w:val="24"/>
        </w:rPr>
        <w:t xml:space="preserve">ausdrücklich </w:t>
      </w:r>
      <w:r w:rsidR="00F9536E" w:rsidRPr="00C82EC2">
        <w:rPr>
          <w:rFonts w:cs="Times New Roman"/>
          <w:sz w:val="24"/>
          <w:szCs w:val="24"/>
        </w:rPr>
        <w:t>Thomas Manns mutige</w:t>
      </w:r>
      <w:r w:rsidR="008D7097" w:rsidRPr="00C82EC2">
        <w:rPr>
          <w:rFonts w:cs="Times New Roman"/>
          <w:sz w:val="24"/>
          <w:szCs w:val="24"/>
        </w:rPr>
        <w:t>s</w:t>
      </w:r>
      <w:r w:rsidR="00F9536E" w:rsidRPr="00C82EC2">
        <w:rPr>
          <w:rFonts w:cs="Times New Roman"/>
          <w:sz w:val="24"/>
          <w:szCs w:val="24"/>
        </w:rPr>
        <w:t xml:space="preserve"> „Bekenntnis zum Soziali</w:t>
      </w:r>
      <w:r w:rsidR="00F9536E" w:rsidRPr="00C82EC2">
        <w:rPr>
          <w:rFonts w:cs="Times New Roman"/>
          <w:sz w:val="24"/>
          <w:szCs w:val="24"/>
        </w:rPr>
        <w:t>s</w:t>
      </w:r>
      <w:r w:rsidR="00F9536E" w:rsidRPr="00C82EC2">
        <w:rPr>
          <w:rFonts w:cs="Times New Roman"/>
          <w:sz w:val="24"/>
          <w:szCs w:val="24"/>
        </w:rPr>
        <w:t>mus“</w:t>
      </w:r>
      <w:r w:rsidR="00F976D6" w:rsidRPr="00C82EC2">
        <w:rPr>
          <w:rFonts w:cs="Times New Roman"/>
          <w:sz w:val="24"/>
          <w:szCs w:val="24"/>
        </w:rPr>
        <w:t>.</w:t>
      </w:r>
      <w:r w:rsidR="00F9536E" w:rsidRPr="00C82EC2">
        <w:rPr>
          <w:rStyle w:val="Funotenzeichen"/>
          <w:rFonts w:cs="Times New Roman"/>
          <w:sz w:val="24"/>
          <w:szCs w:val="24"/>
        </w:rPr>
        <w:footnoteReference w:id="16"/>
      </w:r>
      <w:r w:rsidR="00F9536E" w:rsidRPr="00C82EC2">
        <w:rPr>
          <w:rFonts w:cs="Times New Roman"/>
          <w:sz w:val="24"/>
          <w:szCs w:val="24"/>
        </w:rPr>
        <w:t xml:space="preserve"> </w:t>
      </w:r>
      <w:r w:rsidR="008D7097" w:rsidRPr="00C82EC2">
        <w:rPr>
          <w:rFonts w:cs="Times New Roman"/>
          <w:sz w:val="24"/>
          <w:szCs w:val="24"/>
        </w:rPr>
        <w:t>Man habe ih</w:t>
      </w:r>
      <w:r w:rsidR="00F9536E" w:rsidRPr="00C82EC2">
        <w:rPr>
          <w:rFonts w:cs="Times New Roman"/>
          <w:sz w:val="24"/>
          <w:szCs w:val="24"/>
        </w:rPr>
        <w:t xml:space="preserve">n „mit Freuden als Bundesgenossen […] </w:t>
      </w:r>
      <w:r w:rsidR="00AF0F36" w:rsidRPr="00C82EC2">
        <w:rPr>
          <w:rFonts w:cs="Times New Roman"/>
          <w:sz w:val="24"/>
          <w:szCs w:val="24"/>
        </w:rPr>
        <w:t>im Kampf gegen die Hitler-Barbarei“ begrüß</w:t>
      </w:r>
      <w:r w:rsidR="00F976D6" w:rsidRPr="00C82EC2">
        <w:rPr>
          <w:rFonts w:cs="Times New Roman"/>
          <w:sz w:val="24"/>
          <w:szCs w:val="24"/>
        </w:rPr>
        <w:t>t</w:t>
      </w:r>
      <w:r w:rsidR="00AF0F36" w:rsidRPr="00C82EC2">
        <w:rPr>
          <w:rFonts w:cs="Times New Roman"/>
          <w:sz w:val="24"/>
          <w:szCs w:val="24"/>
        </w:rPr>
        <w:t>.</w:t>
      </w:r>
      <w:r w:rsidR="00AF0F36" w:rsidRPr="00C82EC2">
        <w:rPr>
          <w:rStyle w:val="Funotenzeichen"/>
          <w:rFonts w:cs="Times New Roman"/>
          <w:sz w:val="24"/>
          <w:szCs w:val="24"/>
        </w:rPr>
        <w:footnoteReference w:id="17"/>
      </w:r>
      <w:r w:rsidR="00AF0F36" w:rsidRPr="00C82EC2">
        <w:rPr>
          <w:rFonts w:cs="Times New Roman"/>
          <w:sz w:val="24"/>
          <w:szCs w:val="24"/>
        </w:rPr>
        <w:t xml:space="preserve"> </w:t>
      </w:r>
      <w:r w:rsidR="008D7097" w:rsidRPr="00C82EC2">
        <w:rPr>
          <w:rFonts w:cs="Times New Roman"/>
          <w:sz w:val="24"/>
          <w:szCs w:val="24"/>
        </w:rPr>
        <w:t>Auf de</w:t>
      </w:r>
      <w:r w:rsidR="00794D5B" w:rsidRPr="00C82EC2">
        <w:rPr>
          <w:rFonts w:cs="Times New Roman"/>
          <w:sz w:val="24"/>
          <w:szCs w:val="24"/>
        </w:rPr>
        <w:t xml:space="preserve">n Konflikt um </w:t>
      </w:r>
      <w:r w:rsidR="00F976D6" w:rsidRPr="00C82EC2">
        <w:rPr>
          <w:rFonts w:cs="Times New Roman"/>
          <w:i/>
          <w:sz w:val="24"/>
          <w:szCs w:val="24"/>
        </w:rPr>
        <w:t>Die Sammlung</w:t>
      </w:r>
      <w:r w:rsidR="00F976D6" w:rsidRPr="00C82EC2">
        <w:rPr>
          <w:rFonts w:cs="Times New Roman"/>
          <w:sz w:val="24"/>
          <w:szCs w:val="24"/>
        </w:rPr>
        <w:t xml:space="preserve">, </w:t>
      </w:r>
      <w:r w:rsidR="008D7097" w:rsidRPr="00C82EC2">
        <w:rPr>
          <w:rFonts w:cs="Times New Roman"/>
          <w:sz w:val="24"/>
          <w:szCs w:val="24"/>
        </w:rPr>
        <w:t>de</w:t>
      </w:r>
      <w:r w:rsidR="00794D5B" w:rsidRPr="00C82EC2">
        <w:rPr>
          <w:rFonts w:cs="Times New Roman"/>
          <w:sz w:val="24"/>
          <w:szCs w:val="24"/>
        </w:rPr>
        <w:t>r</w:t>
      </w:r>
      <w:r w:rsidR="009254B5" w:rsidRPr="00C82EC2">
        <w:rPr>
          <w:rFonts w:cs="Times New Roman"/>
          <w:sz w:val="24"/>
          <w:szCs w:val="24"/>
        </w:rPr>
        <w:t xml:space="preserve"> </w:t>
      </w:r>
      <w:r w:rsidR="008D7097" w:rsidRPr="00C82EC2">
        <w:rPr>
          <w:rFonts w:cs="Times New Roman"/>
          <w:sz w:val="24"/>
          <w:szCs w:val="24"/>
        </w:rPr>
        <w:t>unmittelbar</w:t>
      </w:r>
      <w:r w:rsidR="00F976D6" w:rsidRPr="00C82EC2">
        <w:rPr>
          <w:rFonts w:cs="Times New Roman"/>
          <w:sz w:val="24"/>
          <w:szCs w:val="24"/>
        </w:rPr>
        <w:t xml:space="preserve"> </w:t>
      </w:r>
      <w:r w:rsidR="009254B5" w:rsidRPr="00C82EC2">
        <w:rPr>
          <w:rFonts w:cs="Times New Roman"/>
          <w:sz w:val="24"/>
          <w:szCs w:val="24"/>
        </w:rPr>
        <w:t xml:space="preserve">zuvor in den </w:t>
      </w:r>
      <w:r w:rsidR="009254B5" w:rsidRPr="00C82EC2">
        <w:rPr>
          <w:rFonts w:cs="Times New Roman"/>
          <w:i/>
          <w:sz w:val="24"/>
          <w:szCs w:val="24"/>
        </w:rPr>
        <w:t>Neuen Deutschen Blättern</w:t>
      </w:r>
      <w:r w:rsidR="009254B5" w:rsidRPr="00C82EC2">
        <w:rPr>
          <w:rFonts w:cs="Times New Roman"/>
          <w:sz w:val="24"/>
          <w:szCs w:val="24"/>
        </w:rPr>
        <w:t xml:space="preserve"> ausführlich </w:t>
      </w:r>
      <w:r w:rsidR="008D7097" w:rsidRPr="00C82EC2">
        <w:rPr>
          <w:rFonts w:cs="Times New Roman"/>
          <w:sz w:val="24"/>
          <w:szCs w:val="24"/>
        </w:rPr>
        <w:t>thematisier</w:t>
      </w:r>
      <w:r w:rsidR="009254B5" w:rsidRPr="00C82EC2">
        <w:rPr>
          <w:rFonts w:cs="Times New Roman"/>
          <w:sz w:val="24"/>
          <w:szCs w:val="24"/>
        </w:rPr>
        <w:t xml:space="preserve">t worden </w:t>
      </w:r>
      <w:r w:rsidR="00794D5B" w:rsidRPr="00C82EC2">
        <w:rPr>
          <w:rFonts w:cs="Times New Roman"/>
          <w:sz w:val="24"/>
          <w:szCs w:val="24"/>
        </w:rPr>
        <w:t>ist</w:t>
      </w:r>
      <w:r w:rsidR="009254B5" w:rsidRPr="00C82EC2">
        <w:rPr>
          <w:rFonts w:cs="Times New Roman"/>
          <w:sz w:val="24"/>
          <w:szCs w:val="24"/>
        </w:rPr>
        <w:t>,</w:t>
      </w:r>
      <w:r w:rsidR="00F976D6" w:rsidRPr="00C82EC2">
        <w:rPr>
          <w:rStyle w:val="Funotenzeichen"/>
          <w:rFonts w:cs="Times New Roman"/>
          <w:sz w:val="24"/>
          <w:szCs w:val="24"/>
        </w:rPr>
        <w:footnoteReference w:id="18"/>
      </w:r>
      <w:r w:rsidR="008D7097" w:rsidRPr="00C82EC2">
        <w:rPr>
          <w:rFonts w:cs="Times New Roman"/>
          <w:sz w:val="24"/>
          <w:szCs w:val="24"/>
        </w:rPr>
        <w:t xml:space="preserve"> </w:t>
      </w:r>
      <w:r w:rsidR="00794D5B" w:rsidRPr="00C82EC2">
        <w:rPr>
          <w:rFonts w:cs="Times New Roman"/>
          <w:sz w:val="24"/>
          <w:szCs w:val="24"/>
        </w:rPr>
        <w:t xml:space="preserve">geht </w:t>
      </w:r>
      <w:proofErr w:type="spellStart"/>
      <w:r w:rsidR="00794D5B" w:rsidRPr="00C82EC2">
        <w:rPr>
          <w:rFonts w:cs="Times New Roman"/>
          <w:sz w:val="24"/>
          <w:szCs w:val="24"/>
        </w:rPr>
        <w:t>Ottwalt</w:t>
      </w:r>
      <w:proofErr w:type="spellEnd"/>
      <w:r w:rsidR="00794D5B" w:rsidRPr="00C82EC2">
        <w:rPr>
          <w:rFonts w:cs="Times New Roman"/>
          <w:sz w:val="24"/>
          <w:szCs w:val="24"/>
        </w:rPr>
        <w:t xml:space="preserve"> n</w:t>
      </w:r>
      <w:r w:rsidR="008D7097" w:rsidRPr="00C82EC2">
        <w:rPr>
          <w:rFonts w:cs="Times New Roman"/>
          <w:sz w:val="24"/>
          <w:szCs w:val="24"/>
        </w:rPr>
        <w:t>icht ein</w:t>
      </w:r>
      <w:r w:rsidR="009254B5" w:rsidRPr="00C82EC2">
        <w:rPr>
          <w:rFonts w:cs="Times New Roman"/>
          <w:sz w:val="24"/>
          <w:szCs w:val="24"/>
        </w:rPr>
        <w:t xml:space="preserve">. </w:t>
      </w:r>
    </w:p>
    <w:p w:rsidR="00CC6128" w:rsidRPr="00C82EC2" w:rsidRDefault="0045361B" w:rsidP="00580C6B">
      <w:pPr>
        <w:tabs>
          <w:tab w:val="left" w:pos="3544"/>
        </w:tabs>
        <w:spacing w:after="0"/>
        <w:ind w:firstLine="709"/>
        <w:jc w:val="both"/>
        <w:rPr>
          <w:rFonts w:cs="Times New Roman"/>
          <w:sz w:val="24"/>
          <w:szCs w:val="24"/>
        </w:rPr>
      </w:pPr>
      <w:r>
        <w:rPr>
          <w:rFonts w:cs="Times New Roman"/>
          <w:sz w:val="24"/>
          <w:szCs w:val="24"/>
        </w:rPr>
        <w:t>Sein</w:t>
      </w:r>
      <w:r w:rsidR="009254B5" w:rsidRPr="00C82EC2">
        <w:rPr>
          <w:rFonts w:cs="Times New Roman"/>
          <w:sz w:val="24"/>
          <w:szCs w:val="24"/>
        </w:rPr>
        <w:t xml:space="preserve"> Vorgehen ist subtiler.</w:t>
      </w:r>
      <w:r w:rsidR="008D7097" w:rsidRPr="00C82EC2">
        <w:rPr>
          <w:rFonts w:cs="Times New Roman"/>
          <w:sz w:val="24"/>
          <w:szCs w:val="24"/>
        </w:rPr>
        <w:t xml:space="preserve"> Er</w:t>
      </w:r>
      <w:r w:rsidR="00AF0F36" w:rsidRPr="00C82EC2">
        <w:rPr>
          <w:rFonts w:cs="Times New Roman"/>
          <w:sz w:val="24"/>
          <w:szCs w:val="24"/>
        </w:rPr>
        <w:t xml:space="preserve"> nimmt Thomas Manns Rechtfertigung für das Verble</w:t>
      </w:r>
      <w:r w:rsidR="00AF0F36" w:rsidRPr="00C82EC2">
        <w:rPr>
          <w:rFonts w:cs="Times New Roman"/>
          <w:sz w:val="24"/>
          <w:szCs w:val="24"/>
        </w:rPr>
        <w:t>i</w:t>
      </w:r>
      <w:r w:rsidR="00AF0F36" w:rsidRPr="00C82EC2">
        <w:rPr>
          <w:rFonts w:cs="Times New Roman"/>
          <w:sz w:val="24"/>
          <w:szCs w:val="24"/>
        </w:rPr>
        <w:t xml:space="preserve">ben seines Werkes in Deutschland, er wolle mit seinem Werk „dem höheren Deutschland […] dienen“, zum </w:t>
      </w:r>
      <w:r w:rsidR="00B67833" w:rsidRPr="00C82EC2">
        <w:rPr>
          <w:rFonts w:cs="Times New Roman"/>
          <w:sz w:val="24"/>
          <w:szCs w:val="24"/>
        </w:rPr>
        <w:t>Ausgangspunkt</w:t>
      </w:r>
      <w:r w:rsidR="00AF0F36" w:rsidRPr="00C82EC2">
        <w:rPr>
          <w:rFonts w:cs="Times New Roman"/>
          <w:sz w:val="24"/>
          <w:szCs w:val="24"/>
        </w:rPr>
        <w:t xml:space="preserve"> für </w:t>
      </w:r>
      <w:r w:rsidR="002A3C74" w:rsidRPr="00C82EC2">
        <w:rPr>
          <w:rFonts w:cs="Times New Roman"/>
          <w:sz w:val="24"/>
          <w:szCs w:val="24"/>
        </w:rPr>
        <w:t>di</w:t>
      </w:r>
      <w:r w:rsidR="00AF0F36" w:rsidRPr="00C82EC2">
        <w:rPr>
          <w:rFonts w:cs="Times New Roman"/>
          <w:sz w:val="24"/>
          <w:szCs w:val="24"/>
        </w:rPr>
        <w:t>e Beurteilung des Romans</w:t>
      </w:r>
      <w:r w:rsidR="009254B5" w:rsidRPr="00C82EC2">
        <w:rPr>
          <w:rFonts w:cs="Times New Roman"/>
          <w:sz w:val="24"/>
          <w:szCs w:val="24"/>
        </w:rPr>
        <w:t>. Er</w:t>
      </w:r>
      <w:r w:rsidR="00AF0F36" w:rsidRPr="00C82EC2">
        <w:rPr>
          <w:rFonts w:cs="Times New Roman"/>
          <w:sz w:val="24"/>
          <w:szCs w:val="24"/>
        </w:rPr>
        <w:t xml:space="preserve"> </w:t>
      </w:r>
      <w:r w:rsidR="002A3C74" w:rsidRPr="00C82EC2">
        <w:rPr>
          <w:rFonts w:cs="Times New Roman"/>
          <w:sz w:val="24"/>
          <w:szCs w:val="24"/>
        </w:rPr>
        <w:t>sieht sich jedoch nicht i</w:t>
      </w:r>
      <w:r w:rsidR="002A3C74" w:rsidRPr="00C82EC2">
        <w:rPr>
          <w:rFonts w:cs="Times New Roman"/>
          <w:sz w:val="24"/>
          <w:szCs w:val="24"/>
        </w:rPr>
        <w:t>m</w:t>
      </w:r>
      <w:r w:rsidR="002A3C74" w:rsidRPr="00C82EC2">
        <w:rPr>
          <w:rFonts w:cs="Times New Roman"/>
          <w:sz w:val="24"/>
          <w:szCs w:val="24"/>
        </w:rPr>
        <w:t xml:space="preserve">stande, </w:t>
      </w:r>
      <w:r w:rsidR="00AF0F36" w:rsidRPr="00C82EC2">
        <w:rPr>
          <w:rFonts w:cs="Times New Roman"/>
          <w:sz w:val="24"/>
          <w:szCs w:val="24"/>
        </w:rPr>
        <w:t>die Botschaft</w:t>
      </w:r>
      <w:r w:rsidR="002A3C74" w:rsidRPr="00C82EC2">
        <w:rPr>
          <w:rFonts w:cs="Times New Roman"/>
          <w:sz w:val="24"/>
          <w:szCs w:val="24"/>
        </w:rPr>
        <w:t>, die</w:t>
      </w:r>
      <w:r w:rsidR="00AF0F36" w:rsidRPr="00C82EC2">
        <w:rPr>
          <w:rFonts w:cs="Times New Roman"/>
          <w:sz w:val="24"/>
          <w:szCs w:val="24"/>
        </w:rPr>
        <w:t xml:space="preserve"> de</w:t>
      </w:r>
      <w:r w:rsidR="002A3C74" w:rsidRPr="00C82EC2">
        <w:rPr>
          <w:rFonts w:cs="Times New Roman"/>
          <w:sz w:val="24"/>
          <w:szCs w:val="24"/>
        </w:rPr>
        <w:t>r</w:t>
      </w:r>
      <w:r w:rsidR="00AF0F36" w:rsidRPr="00C82EC2">
        <w:rPr>
          <w:rFonts w:cs="Times New Roman"/>
          <w:sz w:val="24"/>
          <w:szCs w:val="24"/>
        </w:rPr>
        <w:t xml:space="preserve"> Autor</w:t>
      </w:r>
      <w:r w:rsidR="002A3C74" w:rsidRPr="00C82EC2">
        <w:rPr>
          <w:rFonts w:cs="Times New Roman"/>
          <w:sz w:val="24"/>
          <w:szCs w:val="24"/>
        </w:rPr>
        <w:t xml:space="preserve"> durch seinen Roman formuliert,</w:t>
      </w:r>
      <w:r w:rsidR="00AF0F36" w:rsidRPr="00C82EC2">
        <w:rPr>
          <w:rFonts w:cs="Times New Roman"/>
          <w:sz w:val="24"/>
          <w:szCs w:val="24"/>
        </w:rPr>
        <w:t xml:space="preserve"> zu verstehen – deshalb der Titel </w:t>
      </w:r>
      <w:r w:rsidR="00180ADB" w:rsidRPr="00C82EC2">
        <w:rPr>
          <w:rFonts w:cs="Times New Roman"/>
          <w:sz w:val="24"/>
          <w:szCs w:val="24"/>
        </w:rPr>
        <w:t>d</w:t>
      </w:r>
      <w:r w:rsidR="00AF0F36" w:rsidRPr="00C82EC2">
        <w:rPr>
          <w:rFonts w:cs="Times New Roman"/>
          <w:sz w:val="24"/>
          <w:szCs w:val="24"/>
        </w:rPr>
        <w:t xml:space="preserve">er Rezension </w:t>
      </w:r>
      <w:r w:rsidR="00180ADB" w:rsidRPr="00C82EC2">
        <w:rPr>
          <w:rFonts w:cs="Times New Roman"/>
          <w:sz w:val="24"/>
          <w:szCs w:val="24"/>
        </w:rPr>
        <w:t>„Der Turm zu Babel“</w:t>
      </w:r>
      <w:r w:rsidR="00AA6273" w:rsidRPr="00C82EC2">
        <w:rPr>
          <w:rFonts w:cs="Times New Roman"/>
          <w:sz w:val="24"/>
          <w:szCs w:val="24"/>
        </w:rPr>
        <w:t>.</w:t>
      </w:r>
      <w:r w:rsidR="00B67833" w:rsidRPr="00C82EC2">
        <w:rPr>
          <w:rFonts w:cs="Times New Roman"/>
          <w:sz w:val="24"/>
          <w:szCs w:val="24"/>
        </w:rPr>
        <w:t xml:space="preserve"> </w:t>
      </w:r>
      <w:r w:rsidR="00AA6273" w:rsidRPr="00C82EC2">
        <w:rPr>
          <w:rFonts w:cs="Times New Roman"/>
          <w:sz w:val="24"/>
          <w:szCs w:val="24"/>
        </w:rPr>
        <w:t>D</w:t>
      </w:r>
      <w:r w:rsidR="00CC6128" w:rsidRPr="00C82EC2">
        <w:rPr>
          <w:rFonts w:cs="Times New Roman"/>
          <w:sz w:val="24"/>
          <w:szCs w:val="24"/>
        </w:rPr>
        <w:t>as Hindernis lieg</w:t>
      </w:r>
      <w:r w:rsidR="00AA6273" w:rsidRPr="00C82EC2">
        <w:rPr>
          <w:rFonts w:cs="Times New Roman"/>
          <w:sz w:val="24"/>
          <w:szCs w:val="24"/>
        </w:rPr>
        <w:t>e</w:t>
      </w:r>
      <w:r w:rsidR="00B67833" w:rsidRPr="00C82EC2">
        <w:rPr>
          <w:rFonts w:cs="Times New Roman"/>
          <w:sz w:val="24"/>
          <w:szCs w:val="24"/>
        </w:rPr>
        <w:t xml:space="preserve"> </w:t>
      </w:r>
      <w:r w:rsidR="00CC6128" w:rsidRPr="00C82EC2">
        <w:rPr>
          <w:rFonts w:cs="Times New Roman"/>
          <w:sz w:val="24"/>
          <w:szCs w:val="24"/>
        </w:rPr>
        <w:t xml:space="preserve">auf </w:t>
      </w:r>
      <w:r w:rsidR="00AA6273" w:rsidRPr="00C82EC2">
        <w:rPr>
          <w:rFonts w:cs="Times New Roman"/>
          <w:sz w:val="24"/>
          <w:szCs w:val="24"/>
        </w:rPr>
        <w:t>Seiten</w:t>
      </w:r>
      <w:r w:rsidR="00CC6128" w:rsidRPr="00C82EC2">
        <w:rPr>
          <w:rFonts w:cs="Times New Roman"/>
          <w:sz w:val="24"/>
          <w:szCs w:val="24"/>
        </w:rPr>
        <w:t xml:space="preserve"> Thomas Manns</w:t>
      </w:r>
      <w:r w:rsidR="00AA6273" w:rsidRPr="00C82EC2">
        <w:rPr>
          <w:rFonts w:cs="Times New Roman"/>
          <w:sz w:val="24"/>
          <w:szCs w:val="24"/>
        </w:rPr>
        <w:t>, seinem „Agnostizismus“, der einer „Flucht ins Metaphysische“ gleichkomme</w:t>
      </w:r>
      <w:r w:rsidR="00B67833" w:rsidRPr="00C82EC2">
        <w:rPr>
          <w:rFonts w:cs="Times New Roman"/>
          <w:sz w:val="24"/>
          <w:szCs w:val="24"/>
        </w:rPr>
        <w:t>:</w:t>
      </w:r>
      <w:r w:rsidR="00CC6128" w:rsidRPr="00C82EC2">
        <w:rPr>
          <w:rFonts w:cs="Times New Roman"/>
          <w:sz w:val="24"/>
          <w:szCs w:val="24"/>
        </w:rPr>
        <w:t xml:space="preserve"> </w:t>
      </w:r>
    </w:p>
    <w:p w:rsidR="00100993" w:rsidRPr="00C82EC2" w:rsidRDefault="00100993" w:rsidP="00580C6B">
      <w:pPr>
        <w:tabs>
          <w:tab w:val="left" w:pos="3544"/>
        </w:tabs>
        <w:spacing w:after="0"/>
        <w:ind w:left="1134"/>
        <w:jc w:val="both"/>
        <w:rPr>
          <w:rFonts w:cs="Times New Roman"/>
          <w:sz w:val="24"/>
          <w:szCs w:val="24"/>
        </w:rPr>
      </w:pPr>
      <w:r w:rsidRPr="00C82EC2">
        <w:rPr>
          <w:rFonts w:cs="Times New Roman"/>
          <w:sz w:val="24"/>
          <w:szCs w:val="24"/>
        </w:rPr>
        <w:lastRenderedPageBreak/>
        <w:t>„Jede Analyse dieser weltanschaulichen Grundlagen des Romans beginnt und e</w:t>
      </w:r>
      <w:r w:rsidRPr="00C82EC2">
        <w:rPr>
          <w:rFonts w:cs="Times New Roman"/>
          <w:sz w:val="24"/>
          <w:szCs w:val="24"/>
        </w:rPr>
        <w:t>n</w:t>
      </w:r>
      <w:r w:rsidRPr="00C82EC2">
        <w:rPr>
          <w:rFonts w:cs="Times New Roman"/>
          <w:sz w:val="24"/>
          <w:szCs w:val="24"/>
        </w:rPr>
        <w:t xml:space="preserve">det mit der trüben Erkenntnis, </w:t>
      </w:r>
      <w:proofErr w:type="spellStart"/>
      <w:r w:rsidRPr="00C82EC2">
        <w:rPr>
          <w:rFonts w:cs="Times New Roman"/>
          <w:sz w:val="24"/>
          <w:szCs w:val="24"/>
        </w:rPr>
        <w:t>daß</w:t>
      </w:r>
      <w:proofErr w:type="spellEnd"/>
      <w:r w:rsidRPr="00C82EC2">
        <w:rPr>
          <w:rFonts w:cs="Times New Roman"/>
          <w:sz w:val="24"/>
          <w:szCs w:val="24"/>
        </w:rPr>
        <w:t xml:space="preserve"> sich Thomas Mann zu einem vollendeten A</w:t>
      </w:r>
      <w:r w:rsidRPr="00C82EC2">
        <w:rPr>
          <w:rFonts w:cs="Times New Roman"/>
          <w:sz w:val="24"/>
          <w:szCs w:val="24"/>
        </w:rPr>
        <w:t>g</w:t>
      </w:r>
      <w:r w:rsidRPr="00C82EC2">
        <w:rPr>
          <w:rFonts w:cs="Times New Roman"/>
          <w:sz w:val="24"/>
          <w:szCs w:val="24"/>
        </w:rPr>
        <w:t xml:space="preserve">nostizismus bekennt. Die müde Resignation des </w:t>
      </w:r>
      <w:r w:rsidR="00CC6128" w:rsidRPr="00C82EC2">
        <w:rPr>
          <w:rFonts w:cs="Times New Roman"/>
          <w:sz w:val="24"/>
          <w:szCs w:val="24"/>
        </w:rPr>
        <w:t>‚</w:t>
      </w:r>
      <w:proofErr w:type="spellStart"/>
      <w:r w:rsidRPr="00C82EC2">
        <w:rPr>
          <w:rFonts w:cs="Times New Roman"/>
          <w:sz w:val="24"/>
          <w:szCs w:val="24"/>
        </w:rPr>
        <w:t>Ignoramus</w:t>
      </w:r>
      <w:proofErr w:type="spellEnd"/>
      <w:r w:rsidRPr="00C82EC2">
        <w:rPr>
          <w:rFonts w:cs="Times New Roman"/>
          <w:sz w:val="24"/>
          <w:szCs w:val="24"/>
        </w:rPr>
        <w:t xml:space="preserve"> </w:t>
      </w:r>
      <w:r w:rsidR="00CC6128" w:rsidRPr="00C82EC2">
        <w:rPr>
          <w:rFonts w:cs="Times New Roman"/>
          <w:sz w:val="24"/>
          <w:szCs w:val="24"/>
        </w:rPr>
        <w:t xml:space="preserve">– </w:t>
      </w:r>
      <w:proofErr w:type="spellStart"/>
      <w:r w:rsidR="00CC6128" w:rsidRPr="00C82EC2">
        <w:rPr>
          <w:rFonts w:cs="Times New Roman"/>
          <w:sz w:val="24"/>
          <w:szCs w:val="24"/>
        </w:rPr>
        <w:t>i</w:t>
      </w:r>
      <w:r w:rsidRPr="00C82EC2">
        <w:rPr>
          <w:rFonts w:cs="Times New Roman"/>
          <w:sz w:val="24"/>
          <w:szCs w:val="24"/>
        </w:rPr>
        <w:t>gnorabismus</w:t>
      </w:r>
      <w:proofErr w:type="spellEnd"/>
      <w:r w:rsidR="00CC6128" w:rsidRPr="00C82EC2">
        <w:rPr>
          <w:rFonts w:cs="Times New Roman"/>
          <w:sz w:val="24"/>
          <w:szCs w:val="24"/>
        </w:rPr>
        <w:t>‘</w:t>
      </w:r>
      <w:r w:rsidRPr="00C82EC2">
        <w:rPr>
          <w:rFonts w:cs="Times New Roman"/>
          <w:sz w:val="24"/>
          <w:szCs w:val="24"/>
        </w:rPr>
        <w:t xml:space="preserve"> ist auch dann gleichbedeutend mit jäher Flucht ins Metaphysische, wenn sie sich nicht mit Ironie verbrämt. Die Prunkdecke formaler Schönheit verdeckt nicht die Tatsache, </w:t>
      </w:r>
      <w:proofErr w:type="spellStart"/>
      <w:r w:rsidRPr="00C82EC2">
        <w:rPr>
          <w:rFonts w:cs="Times New Roman"/>
          <w:sz w:val="24"/>
          <w:szCs w:val="24"/>
        </w:rPr>
        <w:t>daß</w:t>
      </w:r>
      <w:proofErr w:type="spellEnd"/>
      <w:r w:rsidRPr="00C82EC2">
        <w:rPr>
          <w:rFonts w:cs="Times New Roman"/>
          <w:sz w:val="24"/>
          <w:szCs w:val="24"/>
        </w:rPr>
        <w:t xml:space="preserve"> den Autor der </w:t>
      </w:r>
      <w:r w:rsidR="00CC6128" w:rsidRPr="00C82EC2">
        <w:rPr>
          <w:rFonts w:cs="Times New Roman"/>
          <w:sz w:val="24"/>
          <w:szCs w:val="24"/>
        </w:rPr>
        <w:t>‚</w:t>
      </w:r>
      <w:r w:rsidRPr="00C82EC2">
        <w:rPr>
          <w:rFonts w:cs="Times New Roman"/>
          <w:sz w:val="24"/>
          <w:szCs w:val="24"/>
        </w:rPr>
        <w:t xml:space="preserve">Geschichten </w:t>
      </w:r>
      <w:proofErr w:type="spellStart"/>
      <w:r w:rsidRPr="00C82EC2">
        <w:rPr>
          <w:rFonts w:cs="Times New Roman"/>
          <w:sz w:val="24"/>
          <w:szCs w:val="24"/>
        </w:rPr>
        <w:t>Jaakobs</w:t>
      </w:r>
      <w:proofErr w:type="spellEnd"/>
      <w:r w:rsidR="00CC6128" w:rsidRPr="00C82EC2">
        <w:rPr>
          <w:rFonts w:cs="Times New Roman"/>
          <w:sz w:val="24"/>
          <w:szCs w:val="24"/>
        </w:rPr>
        <w:t>‘</w:t>
      </w:r>
      <w:r w:rsidRPr="00C82EC2">
        <w:rPr>
          <w:rFonts w:cs="Times New Roman"/>
          <w:sz w:val="24"/>
          <w:szCs w:val="24"/>
        </w:rPr>
        <w:t xml:space="preserve"> von jedem professionellen Mystiker nur ein gradueller Unterschied trennt.“</w:t>
      </w:r>
    </w:p>
    <w:p w:rsidR="00100993" w:rsidRPr="00C82EC2" w:rsidRDefault="002A3C74" w:rsidP="00580C6B">
      <w:pPr>
        <w:tabs>
          <w:tab w:val="left" w:pos="3544"/>
        </w:tabs>
        <w:spacing w:after="0"/>
        <w:jc w:val="both"/>
        <w:rPr>
          <w:rFonts w:cs="Times New Roman"/>
          <w:sz w:val="24"/>
          <w:szCs w:val="24"/>
        </w:rPr>
      </w:pPr>
      <w:r w:rsidRPr="00C82EC2">
        <w:rPr>
          <w:rFonts w:cs="Times New Roman"/>
          <w:sz w:val="24"/>
          <w:szCs w:val="24"/>
        </w:rPr>
        <w:t>Den eigentlichen Grund für die Ablehnung bilden jedoch</w:t>
      </w:r>
      <w:r w:rsidR="00100993" w:rsidRPr="00C82EC2">
        <w:rPr>
          <w:rFonts w:cs="Times New Roman"/>
          <w:sz w:val="24"/>
          <w:szCs w:val="24"/>
        </w:rPr>
        <w:t xml:space="preserve"> die Quellen </w:t>
      </w:r>
      <w:r w:rsidRPr="00C82EC2">
        <w:rPr>
          <w:rFonts w:cs="Times New Roman"/>
          <w:sz w:val="24"/>
          <w:szCs w:val="24"/>
        </w:rPr>
        <w:t xml:space="preserve">des Romans. </w:t>
      </w:r>
      <w:r w:rsidR="00B33A4A" w:rsidRPr="00C82EC2">
        <w:rPr>
          <w:rFonts w:cs="Times New Roman"/>
          <w:sz w:val="24"/>
          <w:szCs w:val="24"/>
        </w:rPr>
        <w:t>Thomas Mann stütz</w:t>
      </w:r>
      <w:r w:rsidR="00924256" w:rsidRPr="00C82EC2">
        <w:rPr>
          <w:rFonts w:cs="Times New Roman"/>
          <w:sz w:val="24"/>
          <w:szCs w:val="24"/>
        </w:rPr>
        <w:t>e</w:t>
      </w:r>
      <w:r w:rsidR="00B33A4A" w:rsidRPr="00C82EC2">
        <w:rPr>
          <w:rFonts w:cs="Times New Roman"/>
          <w:sz w:val="24"/>
          <w:szCs w:val="24"/>
        </w:rPr>
        <w:t xml:space="preserve"> sich</w:t>
      </w:r>
      <w:r w:rsidR="00100993" w:rsidRPr="00C82EC2">
        <w:rPr>
          <w:rFonts w:cs="Times New Roman"/>
          <w:sz w:val="24"/>
          <w:szCs w:val="24"/>
        </w:rPr>
        <w:t xml:space="preserve"> </w:t>
      </w:r>
      <w:r w:rsidRPr="00C82EC2">
        <w:rPr>
          <w:rFonts w:cs="Times New Roman"/>
          <w:sz w:val="24"/>
          <w:szCs w:val="24"/>
        </w:rPr>
        <w:t xml:space="preserve">auf </w:t>
      </w:r>
      <w:r w:rsidR="00CC6128" w:rsidRPr="00C82EC2">
        <w:rPr>
          <w:rFonts w:cs="Times New Roman"/>
          <w:sz w:val="24"/>
          <w:szCs w:val="24"/>
        </w:rPr>
        <w:t>i</w:t>
      </w:r>
      <w:r w:rsidR="00100993" w:rsidRPr="00C82EC2">
        <w:rPr>
          <w:rFonts w:cs="Times New Roman"/>
          <w:sz w:val="24"/>
          <w:szCs w:val="24"/>
        </w:rPr>
        <w:t>deologisch</w:t>
      </w:r>
      <w:r w:rsidRPr="00C82EC2">
        <w:rPr>
          <w:rFonts w:cs="Times New Roman"/>
          <w:sz w:val="24"/>
          <w:szCs w:val="24"/>
        </w:rPr>
        <w:t>e</w:t>
      </w:r>
      <w:r w:rsidR="00100993" w:rsidRPr="00C82EC2">
        <w:rPr>
          <w:rFonts w:cs="Times New Roman"/>
          <w:sz w:val="24"/>
          <w:szCs w:val="24"/>
        </w:rPr>
        <w:t xml:space="preserve"> Wegbereiter des Faschismus:</w:t>
      </w:r>
    </w:p>
    <w:p w:rsidR="00100993" w:rsidRPr="00C82EC2" w:rsidRDefault="00100993" w:rsidP="00580C6B">
      <w:pPr>
        <w:tabs>
          <w:tab w:val="left" w:pos="3544"/>
        </w:tabs>
        <w:spacing w:after="0"/>
        <w:ind w:left="1134"/>
        <w:jc w:val="both"/>
        <w:rPr>
          <w:rFonts w:cs="Times New Roman"/>
          <w:sz w:val="24"/>
          <w:szCs w:val="24"/>
        </w:rPr>
      </w:pPr>
      <w:r w:rsidRPr="00C82EC2">
        <w:rPr>
          <w:rFonts w:cs="Times New Roman"/>
          <w:sz w:val="24"/>
          <w:szCs w:val="24"/>
        </w:rPr>
        <w:t xml:space="preserve">„Wir werden darauf hingewiesen, </w:t>
      </w:r>
      <w:proofErr w:type="spellStart"/>
      <w:r w:rsidRPr="00C82EC2">
        <w:rPr>
          <w:rFonts w:cs="Times New Roman"/>
          <w:sz w:val="24"/>
          <w:szCs w:val="24"/>
        </w:rPr>
        <w:t>daß</w:t>
      </w:r>
      <w:proofErr w:type="spellEnd"/>
      <w:r w:rsidRPr="00C82EC2">
        <w:rPr>
          <w:rFonts w:cs="Times New Roman"/>
          <w:sz w:val="24"/>
          <w:szCs w:val="24"/>
        </w:rPr>
        <w:t xml:space="preserve"> der Ideengehalt der </w:t>
      </w:r>
      <w:r w:rsidR="00B33A4A" w:rsidRPr="00C82EC2">
        <w:rPr>
          <w:rFonts w:cs="Times New Roman"/>
          <w:sz w:val="24"/>
          <w:szCs w:val="24"/>
        </w:rPr>
        <w:t>‚</w:t>
      </w:r>
      <w:r w:rsidRPr="00C82EC2">
        <w:rPr>
          <w:rFonts w:cs="Times New Roman"/>
          <w:sz w:val="24"/>
          <w:szCs w:val="24"/>
        </w:rPr>
        <w:t xml:space="preserve">Geschichten </w:t>
      </w:r>
      <w:proofErr w:type="spellStart"/>
      <w:r w:rsidRPr="00C82EC2">
        <w:rPr>
          <w:rFonts w:cs="Times New Roman"/>
          <w:sz w:val="24"/>
          <w:szCs w:val="24"/>
        </w:rPr>
        <w:t>Jaakobs</w:t>
      </w:r>
      <w:proofErr w:type="spellEnd"/>
      <w:r w:rsidR="00B33A4A" w:rsidRPr="00C82EC2">
        <w:rPr>
          <w:rFonts w:cs="Times New Roman"/>
          <w:sz w:val="24"/>
          <w:szCs w:val="24"/>
        </w:rPr>
        <w:t>‘</w:t>
      </w:r>
      <w:r w:rsidRPr="00C82EC2">
        <w:rPr>
          <w:rFonts w:cs="Times New Roman"/>
          <w:sz w:val="24"/>
          <w:szCs w:val="24"/>
        </w:rPr>
        <w:t xml:space="preserve"> identisch sei mit dem Inhalt der Theorien </w:t>
      </w:r>
      <w:proofErr w:type="spellStart"/>
      <w:r w:rsidRPr="00C82EC2">
        <w:rPr>
          <w:rFonts w:cs="Times New Roman"/>
          <w:sz w:val="24"/>
          <w:szCs w:val="24"/>
        </w:rPr>
        <w:t>Dacqués</w:t>
      </w:r>
      <w:proofErr w:type="spellEnd"/>
      <w:r w:rsidRPr="00C82EC2">
        <w:rPr>
          <w:rFonts w:cs="Times New Roman"/>
          <w:sz w:val="24"/>
          <w:szCs w:val="24"/>
        </w:rPr>
        <w:t>, eines wissenschaftlichen Out</w:t>
      </w:r>
      <w:r w:rsidRPr="00C82EC2">
        <w:rPr>
          <w:rFonts w:cs="Times New Roman"/>
          <w:sz w:val="24"/>
          <w:szCs w:val="24"/>
        </w:rPr>
        <w:t>s</w:t>
      </w:r>
      <w:r w:rsidRPr="00C82EC2">
        <w:rPr>
          <w:rFonts w:cs="Times New Roman"/>
          <w:sz w:val="24"/>
          <w:szCs w:val="24"/>
        </w:rPr>
        <w:t xml:space="preserve">iders vom Schlage der </w:t>
      </w:r>
      <w:proofErr w:type="spellStart"/>
      <w:r w:rsidRPr="00C82EC2">
        <w:rPr>
          <w:rFonts w:cs="Times New Roman"/>
          <w:sz w:val="24"/>
          <w:szCs w:val="24"/>
        </w:rPr>
        <w:t>Francé</w:t>
      </w:r>
      <w:proofErr w:type="spellEnd"/>
      <w:r w:rsidRPr="00C82EC2">
        <w:rPr>
          <w:rFonts w:cs="Times New Roman"/>
          <w:sz w:val="24"/>
          <w:szCs w:val="24"/>
        </w:rPr>
        <w:t xml:space="preserve">, </w:t>
      </w:r>
      <w:proofErr w:type="spellStart"/>
      <w:r w:rsidRPr="00C82EC2">
        <w:rPr>
          <w:rFonts w:cs="Times New Roman"/>
          <w:sz w:val="24"/>
          <w:szCs w:val="24"/>
        </w:rPr>
        <w:t>Frobenius</w:t>
      </w:r>
      <w:proofErr w:type="spellEnd"/>
      <w:r w:rsidRPr="00C82EC2">
        <w:rPr>
          <w:rFonts w:cs="Times New Roman"/>
          <w:sz w:val="24"/>
          <w:szCs w:val="24"/>
        </w:rPr>
        <w:t xml:space="preserve">, Wirth, Spengler, die </w:t>
      </w:r>
      <w:r w:rsidR="00CC6128" w:rsidRPr="00C82EC2">
        <w:rPr>
          <w:rFonts w:cs="Times New Roman"/>
          <w:sz w:val="24"/>
          <w:szCs w:val="24"/>
        </w:rPr>
        <w:t>– t</w:t>
      </w:r>
      <w:r w:rsidRPr="00C82EC2">
        <w:rPr>
          <w:rFonts w:cs="Times New Roman"/>
          <w:sz w:val="24"/>
          <w:szCs w:val="24"/>
        </w:rPr>
        <w:t>ypische Ve</w:t>
      </w:r>
      <w:r w:rsidRPr="00C82EC2">
        <w:rPr>
          <w:rFonts w:cs="Times New Roman"/>
          <w:sz w:val="24"/>
          <w:szCs w:val="24"/>
        </w:rPr>
        <w:t>r</w:t>
      </w:r>
      <w:r w:rsidRPr="00C82EC2">
        <w:rPr>
          <w:rFonts w:cs="Times New Roman"/>
          <w:sz w:val="24"/>
          <w:szCs w:val="24"/>
        </w:rPr>
        <w:t xml:space="preserve">fallserscheinungen </w:t>
      </w:r>
      <w:r w:rsidR="006F541E" w:rsidRPr="00C82EC2">
        <w:rPr>
          <w:rFonts w:cs="Times New Roman"/>
          <w:sz w:val="24"/>
          <w:szCs w:val="24"/>
        </w:rPr>
        <w:t>– v</w:t>
      </w:r>
      <w:r w:rsidRPr="00C82EC2">
        <w:rPr>
          <w:rFonts w:cs="Times New Roman"/>
          <w:sz w:val="24"/>
          <w:szCs w:val="24"/>
        </w:rPr>
        <w:t>om archimedischen Punkt ihrer wissenschaftlichen Mon</w:t>
      </w:r>
      <w:r w:rsidRPr="00C82EC2">
        <w:rPr>
          <w:rFonts w:cs="Times New Roman"/>
          <w:sz w:val="24"/>
          <w:szCs w:val="24"/>
        </w:rPr>
        <w:t>o</w:t>
      </w:r>
      <w:r w:rsidRPr="00C82EC2">
        <w:rPr>
          <w:rFonts w:cs="Times New Roman"/>
          <w:sz w:val="24"/>
          <w:szCs w:val="24"/>
        </w:rPr>
        <w:t>ma</w:t>
      </w:r>
      <w:r w:rsidR="006F541E" w:rsidRPr="00C82EC2">
        <w:rPr>
          <w:rFonts w:cs="Times New Roman"/>
          <w:sz w:val="24"/>
          <w:szCs w:val="24"/>
        </w:rPr>
        <w:t>n</w:t>
      </w:r>
      <w:r w:rsidRPr="00C82EC2">
        <w:rPr>
          <w:rFonts w:cs="Times New Roman"/>
          <w:sz w:val="24"/>
          <w:szCs w:val="24"/>
        </w:rPr>
        <w:t>ie aus die Welt aus den Angeln heben</w:t>
      </w:r>
      <w:r w:rsidR="006F541E" w:rsidRPr="00C82EC2">
        <w:rPr>
          <w:rFonts w:cs="Times New Roman"/>
          <w:sz w:val="24"/>
          <w:szCs w:val="24"/>
        </w:rPr>
        <w:t xml:space="preserve"> </w:t>
      </w:r>
      <w:r w:rsidRPr="00C82EC2">
        <w:rPr>
          <w:rFonts w:cs="Times New Roman"/>
          <w:sz w:val="24"/>
          <w:szCs w:val="24"/>
        </w:rPr>
        <w:t xml:space="preserve">wollten, um dann ganz einfach und </w:t>
      </w:r>
      <w:proofErr w:type="spellStart"/>
      <w:r w:rsidRPr="00C82EC2">
        <w:rPr>
          <w:rFonts w:cs="Times New Roman"/>
          <w:sz w:val="24"/>
          <w:szCs w:val="24"/>
        </w:rPr>
        <w:t>u</w:t>
      </w:r>
      <w:r w:rsidRPr="00C82EC2">
        <w:rPr>
          <w:rFonts w:cs="Times New Roman"/>
          <w:sz w:val="24"/>
          <w:szCs w:val="24"/>
        </w:rPr>
        <w:t>n</w:t>
      </w:r>
      <w:r w:rsidRPr="00C82EC2">
        <w:rPr>
          <w:rFonts w:cs="Times New Roman"/>
          <w:sz w:val="24"/>
          <w:szCs w:val="24"/>
        </w:rPr>
        <w:t>archimedisch</w:t>
      </w:r>
      <w:proofErr w:type="spellEnd"/>
      <w:r w:rsidRPr="00C82EC2">
        <w:rPr>
          <w:rFonts w:cs="Times New Roman"/>
          <w:sz w:val="24"/>
          <w:szCs w:val="24"/>
        </w:rPr>
        <w:t xml:space="preserve"> die ideologischen Wegbereiter des deutschen Faschismus zu we</w:t>
      </w:r>
      <w:r w:rsidRPr="00C82EC2">
        <w:rPr>
          <w:rFonts w:cs="Times New Roman"/>
          <w:sz w:val="24"/>
          <w:szCs w:val="24"/>
        </w:rPr>
        <w:t>r</w:t>
      </w:r>
      <w:r w:rsidRPr="00C82EC2">
        <w:rPr>
          <w:rFonts w:cs="Times New Roman"/>
          <w:sz w:val="24"/>
          <w:szCs w:val="24"/>
        </w:rPr>
        <w:t>den.“</w:t>
      </w:r>
    </w:p>
    <w:p w:rsidR="00F60B12" w:rsidRDefault="00100993" w:rsidP="00580C6B">
      <w:pPr>
        <w:tabs>
          <w:tab w:val="left" w:pos="3544"/>
        </w:tabs>
        <w:spacing w:after="0"/>
        <w:jc w:val="both"/>
        <w:rPr>
          <w:rFonts w:cs="Times New Roman"/>
          <w:sz w:val="24"/>
          <w:szCs w:val="24"/>
        </w:rPr>
      </w:pPr>
      <w:r w:rsidRPr="00C82EC2">
        <w:rPr>
          <w:rFonts w:cs="Times New Roman"/>
          <w:sz w:val="24"/>
          <w:szCs w:val="24"/>
        </w:rPr>
        <w:t xml:space="preserve">Der </w:t>
      </w:r>
      <w:r w:rsidR="00924256" w:rsidRPr="00C82EC2">
        <w:rPr>
          <w:rFonts w:cs="Times New Roman"/>
          <w:sz w:val="24"/>
          <w:szCs w:val="24"/>
        </w:rPr>
        <w:t xml:space="preserve">hier erstmals auftauchende </w:t>
      </w:r>
      <w:r w:rsidRPr="00C82EC2">
        <w:rPr>
          <w:rFonts w:cs="Times New Roman"/>
          <w:sz w:val="24"/>
          <w:szCs w:val="24"/>
        </w:rPr>
        <w:t xml:space="preserve">Begriff „Verfallserscheinungen“ fungiert als Signal. Thomas Mann </w:t>
      </w:r>
      <w:r w:rsidR="006F541E" w:rsidRPr="00C82EC2">
        <w:rPr>
          <w:rFonts w:cs="Times New Roman"/>
          <w:sz w:val="24"/>
          <w:szCs w:val="24"/>
        </w:rPr>
        <w:t xml:space="preserve">wird </w:t>
      </w:r>
      <w:r w:rsidRPr="00C82EC2">
        <w:rPr>
          <w:rFonts w:cs="Times New Roman"/>
          <w:sz w:val="24"/>
          <w:szCs w:val="24"/>
        </w:rPr>
        <w:t xml:space="preserve">nichts </w:t>
      </w:r>
      <w:r w:rsidR="00924256" w:rsidRPr="00C82EC2">
        <w:rPr>
          <w:rFonts w:cs="Times New Roman"/>
          <w:sz w:val="24"/>
          <w:szCs w:val="24"/>
        </w:rPr>
        <w:t>Gering</w:t>
      </w:r>
      <w:r w:rsidRPr="00C82EC2">
        <w:rPr>
          <w:rFonts w:cs="Times New Roman"/>
          <w:sz w:val="24"/>
          <w:szCs w:val="24"/>
        </w:rPr>
        <w:t>eres als „Dekadenz“ vorgeworfen</w:t>
      </w:r>
      <w:r w:rsidR="00924256" w:rsidRPr="00C82EC2">
        <w:rPr>
          <w:rFonts w:cs="Times New Roman"/>
          <w:sz w:val="24"/>
          <w:szCs w:val="24"/>
        </w:rPr>
        <w:t>;</w:t>
      </w:r>
      <w:r w:rsidRPr="00C82EC2">
        <w:rPr>
          <w:rFonts w:cs="Times New Roman"/>
          <w:sz w:val="24"/>
          <w:szCs w:val="24"/>
        </w:rPr>
        <w:t xml:space="preserve"> „Dekadenz“ </w:t>
      </w:r>
      <w:r w:rsidR="00AA6273" w:rsidRPr="00C82EC2">
        <w:rPr>
          <w:rFonts w:cs="Times New Roman"/>
          <w:sz w:val="24"/>
          <w:szCs w:val="24"/>
        </w:rPr>
        <w:t>jedoch</w:t>
      </w:r>
      <w:r w:rsidRPr="00C82EC2">
        <w:rPr>
          <w:rFonts w:cs="Times New Roman"/>
          <w:sz w:val="24"/>
          <w:szCs w:val="24"/>
        </w:rPr>
        <w:t xml:space="preserve"> </w:t>
      </w:r>
      <w:r w:rsidR="00924256" w:rsidRPr="00C82EC2">
        <w:rPr>
          <w:rFonts w:cs="Times New Roman"/>
          <w:sz w:val="24"/>
          <w:szCs w:val="24"/>
        </w:rPr>
        <w:t xml:space="preserve">ist </w:t>
      </w:r>
      <w:r w:rsidR="00AA6273" w:rsidRPr="00C82EC2">
        <w:rPr>
          <w:rFonts w:cs="Times New Roman"/>
          <w:sz w:val="24"/>
          <w:szCs w:val="24"/>
        </w:rPr>
        <w:t xml:space="preserve">für die kommunistische </w:t>
      </w:r>
      <w:r w:rsidR="002A3C74" w:rsidRPr="00C82EC2">
        <w:rPr>
          <w:rFonts w:cs="Times New Roman"/>
          <w:sz w:val="24"/>
          <w:szCs w:val="24"/>
        </w:rPr>
        <w:t xml:space="preserve">Literatur- und </w:t>
      </w:r>
      <w:r w:rsidR="00AA6273" w:rsidRPr="00C82EC2">
        <w:rPr>
          <w:rFonts w:cs="Times New Roman"/>
          <w:sz w:val="24"/>
          <w:szCs w:val="24"/>
        </w:rPr>
        <w:t xml:space="preserve">Kulturkritik eindeutig </w:t>
      </w:r>
      <w:r w:rsidRPr="00C82EC2">
        <w:rPr>
          <w:rFonts w:cs="Times New Roman"/>
          <w:sz w:val="24"/>
          <w:szCs w:val="24"/>
        </w:rPr>
        <w:t>das Zeichen einer problematischen N</w:t>
      </w:r>
      <w:r w:rsidRPr="00C82EC2">
        <w:rPr>
          <w:rFonts w:cs="Times New Roman"/>
          <w:sz w:val="24"/>
          <w:szCs w:val="24"/>
        </w:rPr>
        <w:t>ä</w:t>
      </w:r>
      <w:r w:rsidRPr="00C82EC2">
        <w:rPr>
          <w:rFonts w:cs="Times New Roman"/>
          <w:sz w:val="24"/>
          <w:szCs w:val="24"/>
        </w:rPr>
        <w:t>he zu Faschismus und Irrationalismus.</w:t>
      </w:r>
    </w:p>
    <w:p w:rsidR="00562E09" w:rsidRPr="00C82EC2" w:rsidRDefault="00B03B2C" w:rsidP="00580C6B">
      <w:pPr>
        <w:tabs>
          <w:tab w:val="left" w:pos="3544"/>
        </w:tabs>
        <w:spacing w:after="0"/>
        <w:ind w:firstLine="709"/>
        <w:jc w:val="both"/>
        <w:rPr>
          <w:rFonts w:cs="Times New Roman"/>
          <w:sz w:val="24"/>
          <w:szCs w:val="24"/>
        </w:rPr>
      </w:pPr>
      <w:r>
        <w:rPr>
          <w:rFonts w:cs="Times New Roman"/>
          <w:sz w:val="24"/>
          <w:szCs w:val="24"/>
        </w:rPr>
        <w:t xml:space="preserve">Dass </w:t>
      </w:r>
      <w:r w:rsidR="00096562">
        <w:rPr>
          <w:rFonts w:cs="Times New Roman"/>
          <w:sz w:val="24"/>
          <w:szCs w:val="24"/>
        </w:rPr>
        <w:t xml:space="preserve">ausgerechnet Thomas Mann und der </w:t>
      </w:r>
      <w:r w:rsidR="00096562" w:rsidRPr="00096562">
        <w:rPr>
          <w:rFonts w:cs="Times New Roman"/>
          <w:i/>
          <w:sz w:val="24"/>
          <w:szCs w:val="24"/>
        </w:rPr>
        <w:t>Josephsroman</w:t>
      </w:r>
      <w:r w:rsidR="00096562">
        <w:rPr>
          <w:rFonts w:cs="Times New Roman"/>
          <w:sz w:val="24"/>
          <w:szCs w:val="24"/>
        </w:rPr>
        <w:t xml:space="preserve"> zum Angriffspunkt gewählt w</w:t>
      </w:r>
      <w:r w:rsidR="00965E65">
        <w:rPr>
          <w:rFonts w:cs="Times New Roman"/>
          <w:sz w:val="24"/>
          <w:szCs w:val="24"/>
        </w:rPr>
        <w:t>e</w:t>
      </w:r>
      <w:r w:rsidR="00096562">
        <w:rPr>
          <w:rFonts w:cs="Times New Roman"/>
          <w:sz w:val="24"/>
          <w:szCs w:val="24"/>
        </w:rPr>
        <w:t>rd</w:t>
      </w:r>
      <w:r w:rsidR="00965E65">
        <w:rPr>
          <w:rFonts w:cs="Times New Roman"/>
          <w:sz w:val="24"/>
          <w:szCs w:val="24"/>
        </w:rPr>
        <w:t>en</w:t>
      </w:r>
      <w:r w:rsidR="00096562">
        <w:rPr>
          <w:rFonts w:cs="Times New Roman"/>
          <w:sz w:val="24"/>
          <w:szCs w:val="24"/>
        </w:rPr>
        <w:t xml:space="preserve">, ist in mehrfacher Hinsicht fatal. Die Invektive richtet sich </w:t>
      </w:r>
      <w:r w:rsidR="00CA260C">
        <w:rPr>
          <w:rFonts w:cs="Times New Roman"/>
          <w:sz w:val="24"/>
          <w:szCs w:val="24"/>
        </w:rPr>
        <w:t xml:space="preserve">zum einen </w:t>
      </w:r>
      <w:r w:rsidR="00096562">
        <w:rPr>
          <w:rFonts w:cs="Times New Roman"/>
          <w:sz w:val="24"/>
          <w:szCs w:val="24"/>
        </w:rPr>
        <w:t xml:space="preserve">gegen einen Autor, </w:t>
      </w:r>
      <w:r w:rsidR="00A30A67">
        <w:rPr>
          <w:rFonts w:cs="Times New Roman"/>
          <w:sz w:val="24"/>
          <w:szCs w:val="24"/>
        </w:rPr>
        <w:t xml:space="preserve">der </w:t>
      </w:r>
      <w:r w:rsidR="00965E65">
        <w:rPr>
          <w:rFonts w:cs="Times New Roman"/>
          <w:sz w:val="24"/>
          <w:szCs w:val="24"/>
        </w:rPr>
        <w:t xml:space="preserve">zweifelsohne ein Gegner des Nationalsozialismus ist, der </w:t>
      </w:r>
      <w:r w:rsidR="00A30A67">
        <w:rPr>
          <w:rFonts w:cs="Times New Roman"/>
          <w:sz w:val="24"/>
          <w:szCs w:val="24"/>
        </w:rPr>
        <w:t>aufgrund der politischen Ereignisse seinen Wohnsitz in die Schweiz verlegt hat</w:t>
      </w:r>
      <w:r w:rsidR="00CA260C">
        <w:rPr>
          <w:rFonts w:cs="Times New Roman"/>
          <w:sz w:val="24"/>
          <w:szCs w:val="24"/>
        </w:rPr>
        <w:t xml:space="preserve"> und</w:t>
      </w:r>
      <w:r w:rsidR="00A30A67">
        <w:rPr>
          <w:rFonts w:cs="Times New Roman"/>
          <w:sz w:val="24"/>
          <w:szCs w:val="24"/>
        </w:rPr>
        <w:t xml:space="preserve"> </w:t>
      </w:r>
      <w:r w:rsidR="00096562">
        <w:rPr>
          <w:rFonts w:cs="Times New Roman"/>
          <w:sz w:val="24"/>
          <w:szCs w:val="24"/>
        </w:rPr>
        <w:t xml:space="preserve">dessen Vermögen </w:t>
      </w:r>
      <w:r w:rsidR="0045361B">
        <w:rPr>
          <w:rFonts w:cs="Times New Roman"/>
          <w:sz w:val="24"/>
          <w:szCs w:val="24"/>
        </w:rPr>
        <w:t xml:space="preserve">inzwischen </w:t>
      </w:r>
      <w:r w:rsidR="00096562">
        <w:rPr>
          <w:rFonts w:cs="Times New Roman"/>
          <w:sz w:val="24"/>
          <w:szCs w:val="24"/>
        </w:rPr>
        <w:t>b</w:t>
      </w:r>
      <w:r w:rsidR="00096562">
        <w:rPr>
          <w:rFonts w:cs="Times New Roman"/>
          <w:sz w:val="24"/>
          <w:szCs w:val="24"/>
        </w:rPr>
        <w:t>e</w:t>
      </w:r>
      <w:r w:rsidR="00096562">
        <w:rPr>
          <w:rFonts w:cs="Times New Roman"/>
          <w:sz w:val="24"/>
          <w:szCs w:val="24"/>
        </w:rPr>
        <w:t>schlagnahmt ist</w:t>
      </w:r>
      <w:r w:rsidR="00CA260C">
        <w:rPr>
          <w:rFonts w:cs="Times New Roman"/>
          <w:sz w:val="24"/>
          <w:szCs w:val="24"/>
        </w:rPr>
        <w:t>, zum anderen gegen einen</w:t>
      </w:r>
      <w:r w:rsidR="00096562">
        <w:rPr>
          <w:rFonts w:cs="Times New Roman"/>
          <w:sz w:val="24"/>
          <w:szCs w:val="24"/>
        </w:rPr>
        <w:t xml:space="preserve"> Roman</w:t>
      </w:r>
      <w:r w:rsidR="00CA260C">
        <w:rPr>
          <w:rFonts w:cs="Times New Roman"/>
          <w:sz w:val="24"/>
          <w:szCs w:val="24"/>
        </w:rPr>
        <w:t xml:space="preserve">, der </w:t>
      </w:r>
      <w:r w:rsidR="00A30A67">
        <w:rPr>
          <w:rFonts w:cs="Times New Roman"/>
          <w:sz w:val="24"/>
          <w:szCs w:val="24"/>
        </w:rPr>
        <w:t>thematisch</w:t>
      </w:r>
      <w:r w:rsidR="00096562">
        <w:rPr>
          <w:rFonts w:cs="Times New Roman"/>
          <w:sz w:val="24"/>
          <w:szCs w:val="24"/>
        </w:rPr>
        <w:t xml:space="preserve"> </w:t>
      </w:r>
      <w:r w:rsidR="00D10A31">
        <w:rPr>
          <w:rFonts w:cs="Times New Roman"/>
          <w:sz w:val="24"/>
          <w:szCs w:val="24"/>
        </w:rPr>
        <w:t xml:space="preserve">einen </w:t>
      </w:r>
      <w:r w:rsidR="00096562">
        <w:rPr>
          <w:rFonts w:cs="Times New Roman"/>
          <w:sz w:val="24"/>
          <w:szCs w:val="24"/>
        </w:rPr>
        <w:t>Bereich behandelt, de</w:t>
      </w:r>
      <w:r w:rsidR="00CA260C">
        <w:rPr>
          <w:rFonts w:cs="Times New Roman"/>
          <w:sz w:val="24"/>
          <w:szCs w:val="24"/>
        </w:rPr>
        <w:t>r von den</w:t>
      </w:r>
      <w:r w:rsidR="00096562">
        <w:rPr>
          <w:rFonts w:cs="Times New Roman"/>
          <w:sz w:val="24"/>
          <w:szCs w:val="24"/>
        </w:rPr>
        <w:t xml:space="preserve"> Nationalsozialisten </w:t>
      </w:r>
      <w:r w:rsidR="00965E65">
        <w:rPr>
          <w:rFonts w:cs="Times New Roman"/>
          <w:sz w:val="24"/>
          <w:szCs w:val="24"/>
        </w:rPr>
        <w:t>mit vehementem Hass</w:t>
      </w:r>
      <w:r w:rsidR="00B20D65">
        <w:rPr>
          <w:rFonts w:cs="Times New Roman"/>
          <w:sz w:val="24"/>
          <w:szCs w:val="24"/>
        </w:rPr>
        <w:t xml:space="preserve"> </w:t>
      </w:r>
      <w:r w:rsidR="00096562">
        <w:rPr>
          <w:rFonts w:cs="Times New Roman"/>
          <w:sz w:val="24"/>
          <w:szCs w:val="24"/>
        </w:rPr>
        <w:t>als „undeutsch“</w:t>
      </w:r>
      <w:r w:rsidR="00965E65">
        <w:rPr>
          <w:rFonts w:cs="Times New Roman"/>
          <w:sz w:val="24"/>
          <w:szCs w:val="24"/>
        </w:rPr>
        <w:t>, als „Verrat an der Rasse“,</w:t>
      </w:r>
      <w:r w:rsidR="00096562">
        <w:rPr>
          <w:rFonts w:cs="Times New Roman"/>
          <w:sz w:val="24"/>
          <w:szCs w:val="24"/>
        </w:rPr>
        <w:t xml:space="preserve"> diffamier</w:t>
      </w:r>
      <w:r w:rsidR="00CA260C">
        <w:rPr>
          <w:rFonts w:cs="Times New Roman"/>
          <w:sz w:val="24"/>
          <w:szCs w:val="24"/>
        </w:rPr>
        <w:t>t wird</w:t>
      </w:r>
      <w:r w:rsidR="00A30A67">
        <w:rPr>
          <w:rFonts w:cs="Times New Roman"/>
          <w:sz w:val="24"/>
          <w:szCs w:val="24"/>
        </w:rPr>
        <w:t>. Ma</w:t>
      </w:r>
      <w:r w:rsidR="0045361B">
        <w:rPr>
          <w:rFonts w:cs="Times New Roman"/>
          <w:sz w:val="24"/>
          <w:szCs w:val="24"/>
        </w:rPr>
        <w:t>rxisten mögen</w:t>
      </w:r>
      <w:r w:rsidR="00A30A67">
        <w:rPr>
          <w:rFonts w:cs="Times New Roman"/>
          <w:sz w:val="24"/>
          <w:szCs w:val="24"/>
        </w:rPr>
        <w:t xml:space="preserve"> kritisieren, dass Thomas Mann </w:t>
      </w:r>
      <w:r w:rsidR="00CA260C">
        <w:rPr>
          <w:rFonts w:cs="Times New Roman"/>
          <w:sz w:val="24"/>
          <w:szCs w:val="24"/>
        </w:rPr>
        <w:t xml:space="preserve">hier </w:t>
      </w:r>
      <w:r w:rsidR="00A30A67">
        <w:rPr>
          <w:rFonts w:cs="Times New Roman"/>
          <w:sz w:val="24"/>
          <w:szCs w:val="24"/>
        </w:rPr>
        <w:t xml:space="preserve">„Psychologie und Mythos“, </w:t>
      </w:r>
      <w:r w:rsidR="00965E65">
        <w:rPr>
          <w:rFonts w:cs="Times New Roman"/>
          <w:sz w:val="24"/>
          <w:szCs w:val="24"/>
        </w:rPr>
        <w:t xml:space="preserve">im Sinne Nietzsches </w:t>
      </w:r>
      <w:r w:rsidR="00A30A67">
        <w:rPr>
          <w:rFonts w:cs="Times New Roman"/>
          <w:sz w:val="24"/>
          <w:szCs w:val="24"/>
        </w:rPr>
        <w:t>das „</w:t>
      </w:r>
      <w:proofErr w:type="spellStart"/>
      <w:r w:rsidR="00B20D65">
        <w:rPr>
          <w:rFonts w:cs="Times New Roman"/>
          <w:sz w:val="24"/>
          <w:szCs w:val="24"/>
        </w:rPr>
        <w:t>A</w:t>
      </w:r>
      <w:r w:rsidR="00A30A67">
        <w:rPr>
          <w:rFonts w:cs="Times New Roman"/>
          <w:sz w:val="24"/>
          <w:szCs w:val="24"/>
        </w:rPr>
        <w:t>pollinisch</w:t>
      </w:r>
      <w:r w:rsidR="00B20D65">
        <w:rPr>
          <w:rFonts w:cs="Times New Roman"/>
          <w:sz w:val="24"/>
          <w:szCs w:val="24"/>
        </w:rPr>
        <w:t>w</w:t>
      </w:r>
      <w:r w:rsidR="00A30A67">
        <w:rPr>
          <w:rFonts w:cs="Times New Roman"/>
          <w:sz w:val="24"/>
          <w:szCs w:val="24"/>
        </w:rPr>
        <w:t>erden</w:t>
      </w:r>
      <w:proofErr w:type="spellEnd"/>
      <w:r w:rsidR="00A30A67">
        <w:rPr>
          <w:rFonts w:cs="Times New Roman"/>
          <w:sz w:val="24"/>
          <w:szCs w:val="24"/>
        </w:rPr>
        <w:t>“</w:t>
      </w:r>
      <w:r w:rsidR="00B20D65">
        <w:rPr>
          <w:rFonts w:cs="Times New Roman"/>
          <w:sz w:val="24"/>
          <w:szCs w:val="24"/>
        </w:rPr>
        <w:t xml:space="preserve"> des Intellekts,</w:t>
      </w:r>
      <w:r w:rsidR="00A30A67">
        <w:rPr>
          <w:rFonts w:cs="Times New Roman"/>
          <w:sz w:val="24"/>
          <w:szCs w:val="24"/>
        </w:rPr>
        <w:t xml:space="preserve"> zur konzeptione</w:t>
      </w:r>
      <w:r w:rsidR="00A30A67">
        <w:rPr>
          <w:rFonts w:cs="Times New Roman"/>
          <w:sz w:val="24"/>
          <w:szCs w:val="24"/>
        </w:rPr>
        <w:t>l</w:t>
      </w:r>
      <w:r w:rsidR="00A30A67">
        <w:rPr>
          <w:rFonts w:cs="Times New Roman"/>
          <w:sz w:val="24"/>
          <w:szCs w:val="24"/>
        </w:rPr>
        <w:t>len Grundlage gemacht hat,</w:t>
      </w:r>
      <w:r w:rsidR="00A30A67">
        <w:rPr>
          <w:rStyle w:val="Funotenzeichen"/>
          <w:rFonts w:cs="Times New Roman"/>
          <w:sz w:val="24"/>
          <w:szCs w:val="24"/>
        </w:rPr>
        <w:footnoteReference w:id="19"/>
      </w:r>
      <w:r w:rsidR="00A30A67">
        <w:rPr>
          <w:rFonts w:cs="Times New Roman"/>
          <w:sz w:val="24"/>
          <w:szCs w:val="24"/>
        </w:rPr>
        <w:t xml:space="preserve"> </w:t>
      </w:r>
      <w:r w:rsidR="00B20D65">
        <w:rPr>
          <w:rFonts w:cs="Times New Roman"/>
          <w:sz w:val="24"/>
          <w:szCs w:val="24"/>
        </w:rPr>
        <w:t>weil dies marxistischen Auffassungen nicht entspricht. Aber auch diese Kritik ist engstirnig. Sie errichtet eine Trennlinie gegenüber der literarischen M</w:t>
      </w:r>
      <w:r w:rsidR="00B20D65">
        <w:rPr>
          <w:rFonts w:cs="Times New Roman"/>
          <w:sz w:val="24"/>
          <w:szCs w:val="24"/>
        </w:rPr>
        <w:t>o</w:t>
      </w:r>
      <w:r w:rsidR="00B20D65">
        <w:rPr>
          <w:rFonts w:cs="Times New Roman"/>
          <w:sz w:val="24"/>
          <w:szCs w:val="24"/>
        </w:rPr>
        <w:t>derne, für die die Philosophie</w:t>
      </w:r>
      <w:r w:rsidR="00CA260C">
        <w:rPr>
          <w:rFonts w:cs="Times New Roman"/>
          <w:sz w:val="24"/>
          <w:szCs w:val="24"/>
        </w:rPr>
        <w:t>,</w:t>
      </w:r>
      <w:r w:rsidR="00B20D65">
        <w:rPr>
          <w:rFonts w:cs="Times New Roman"/>
          <w:sz w:val="24"/>
          <w:szCs w:val="24"/>
        </w:rPr>
        <w:t xml:space="preserve"> Psychologie</w:t>
      </w:r>
      <w:r w:rsidR="00CA260C">
        <w:rPr>
          <w:rFonts w:cs="Times New Roman"/>
          <w:sz w:val="24"/>
          <w:szCs w:val="24"/>
        </w:rPr>
        <w:t>, vor allem aber auch die Naturwissenschaften</w:t>
      </w:r>
      <w:r w:rsidR="00B20D65">
        <w:rPr>
          <w:rFonts w:cs="Times New Roman"/>
          <w:sz w:val="24"/>
          <w:szCs w:val="24"/>
        </w:rPr>
        <w:t xml:space="preserve"> u</w:t>
      </w:r>
      <w:r w:rsidR="00B20D65">
        <w:rPr>
          <w:rFonts w:cs="Times New Roman"/>
          <w:sz w:val="24"/>
          <w:szCs w:val="24"/>
        </w:rPr>
        <w:t>n</w:t>
      </w:r>
      <w:r w:rsidR="00B20D65">
        <w:rPr>
          <w:rFonts w:cs="Times New Roman"/>
          <w:sz w:val="24"/>
          <w:szCs w:val="24"/>
        </w:rPr>
        <w:t>abdingbare Voraussetzungen sind</w:t>
      </w:r>
      <w:r w:rsidR="00CA260C">
        <w:rPr>
          <w:rFonts w:cs="Times New Roman"/>
          <w:sz w:val="24"/>
          <w:szCs w:val="24"/>
        </w:rPr>
        <w:t xml:space="preserve">, und damit auch gegenüber den Intellektuellen, die </w:t>
      </w:r>
      <w:r w:rsidR="00965E65">
        <w:rPr>
          <w:rFonts w:cs="Times New Roman"/>
          <w:sz w:val="24"/>
          <w:szCs w:val="24"/>
        </w:rPr>
        <w:t>au</w:t>
      </w:r>
      <w:r w:rsidR="00965E65">
        <w:rPr>
          <w:rFonts w:cs="Times New Roman"/>
          <w:sz w:val="24"/>
          <w:szCs w:val="24"/>
        </w:rPr>
        <w:t>f</w:t>
      </w:r>
      <w:r w:rsidR="00965E65">
        <w:rPr>
          <w:rFonts w:cs="Times New Roman"/>
          <w:sz w:val="24"/>
          <w:szCs w:val="24"/>
        </w:rPr>
        <w:t xml:space="preserve">grund dieser Gegebenheiten </w:t>
      </w:r>
      <w:r w:rsidR="00D10A31" w:rsidRPr="00D10A31">
        <w:rPr>
          <w:rFonts w:cs="Times New Roman"/>
          <w:sz w:val="24"/>
          <w:szCs w:val="24"/>
        </w:rPr>
        <w:t>zu diese</w:t>
      </w:r>
      <w:r w:rsidR="00D10A31">
        <w:rPr>
          <w:rFonts w:cs="Times New Roman"/>
          <w:sz w:val="24"/>
          <w:szCs w:val="24"/>
        </w:rPr>
        <w:t>m</w:t>
      </w:r>
      <w:r w:rsidR="00D10A31" w:rsidRPr="00D10A31">
        <w:rPr>
          <w:rFonts w:cs="Times New Roman"/>
          <w:sz w:val="24"/>
          <w:szCs w:val="24"/>
        </w:rPr>
        <w:t xml:space="preserve"> Zeit</w:t>
      </w:r>
      <w:r w:rsidR="00D10A31">
        <w:rPr>
          <w:rFonts w:cs="Times New Roman"/>
          <w:sz w:val="24"/>
          <w:szCs w:val="24"/>
        </w:rPr>
        <w:t>punkt</w:t>
      </w:r>
      <w:r w:rsidR="00D10A31" w:rsidRPr="00D10A31">
        <w:rPr>
          <w:rFonts w:cs="Times New Roman"/>
          <w:sz w:val="24"/>
          <w:szCs w:val="24"/>
        </w:rPr>
        <w:t xml:space="preserve"> </w:t>
      </w:r>
      <w:r w:rsidR="00965E65">
        <w:rPr>
          <w:rFonts w:cs="Times New Roman"/>
          <w:sz w:val="24"/>
          <w:szCs w:val="24"/>
        </w:rPr>
        <w:t xml:space="preserve">sowohl </w:t>
      </w:r>
      <w:r w:rsidR="00CA260C">
        <w:rPr>
          <w:rFonts w:cs="Times New Roman"/>
          <w:sz w:val="24"/>
          <w:szCs w:val="24"/>
        </w:rPr>
        <w:t xml:space="preserve">im Exil </w:t>
      </w:r>
      <w:r w:rsidR="00965E65">
        <w:rPr>
          <w:rFonts w:cs="Times New Roman"/>
          <w:sz w:val="24"/>
          <w:szCs w:val="24"/>
        </w:rPr>
        <w:t>als auch</w:t>
      </w:r>
      <w:r w:rsidR="00CA260C" w:rsidRPr="00CA260C">
        <w:rPr>
          <w:rFonts w:cs="Times New Roman"/>
          <w:i/>
          <w:sz w:val="24"/>
          <w:szCs w:val="24"/>
        </w:rPr>
        <w:t xml:space="preserve"> </w:t>
      </w:r>
      <w:r w:rsidR="00CA260C" w:rsidRPr="00965E65">
        <w:rPr>
          <w:rFonts w:cs="Times New Roman"/>
          <w:sz w:val="24"/>
          <w:szCs w:val="24"/>
        </w:rPr>
        <w:t>innerhalb des Dri</w:t>
      </w:r>
      <w:r w:rsidR="00CA260C" w:rsidRPr="00965E65">
        <w:rPr>
          <w:rFonts w:cs="Times New Roman"/>
          <w:sz w:val="24"/>
          <w:szCs w:val="24"/>
        </w:rPr>
        <w:t>t</w:t>
      </w:r>
      <w:r w:rsidR="00CA260C" w:rsidRPr="00965E65">
        <w:rPr>
          <w:rFonts w:cs="Times New Roman"/>
          <w:sz w:val="24"/>
          <w:szCs w:val="24"/>
        </w:rPr>
        <w:t xml:space="preserve">ten Reiches </w:t>
      </w:r>
      <w:r w:rsidR="00CA260C">
        <w:rPr>
          <w:rFonts w:cs="Times New Roman"/>
          <w:sz w:val="24"/>
          <w:szCs w:val="24"/>
        </w:rPr>
        <w:t>politisch wie künstlerisch noch gemeinsame Positionen vertreten.</w:t>
      </w:r>
    </w:p>
    <w:p w:rsidR="00F60B12" w:rsidRPr="00C82EC2" w:rsidRDefault="00F60B12" w:rsidP="00580C6B">
      <w:pPr>
        <w:tabs>
          <w:tab w:val="left" w:pos="3544"/>
        </w:tabs>
        <w:spacing w:after="0"/>
        <w:jc w:val="both"/>
        <w:rPr>
          <w:rFonts w:cs="Times New Roman"/>
          <w:sz w:val="24"/>
          <w:szCs w:val="24"/>
        </w:rPr>
      </w:pPr>
    </w:p>
    <w:p w:rsidR="002527E4" w:rsidRPr="00C82EC2" w:rsidRDefault="00F60B12" w:rsidP="00580C6B">
      <w:pPr>
        <w:tabs>
          <w:tab w:val="left" w:pos="3544"/>
        </w:tabs>
        <w:spacing w:after="0"/>
        <w:ind w:firstLine="709"/>
        <w:jc w:val="both"/>
        <w:rPr>
          <w:rFonts w:cs="Times New Roman"/>
          <w:sz w:val="24"/>
          <w:szCs w:val="24"/>
        </w:rPr>
      </w:pPr>
      <w:r w:rsidRPr="00C82EC2">
        <w:rPr>
          <w:rFonts w:cs="Times New Roman"/>
          <w:sz w:val="24"/>
          <w:szCs w:val="24"/>
        </w:rPr>
        <w:t xml:space="preserve">Wenige Monate später erscheint in der deutschsprachigen Ausgabe der </w:t>
      </w:r>
      <w:r w:rsidRPr="00C82EC2">
        <w:rPr>
          <w:rFonts w:cs="Times New Roman"/>
          <w:i/>
          <w:sz w:val="24"/>
          <w:szCs w:val="24"/>
        </w:rPr>
        <w:t>Internation</w:t>
      </w:r>
      <w:r w:rsidRPr="00C82EC2">
        <w:rPr>
          <w:rFonts w:cs="Times New Roman"/>
          <w:i/>
          <w:sz w:val="24"/>
          <w:szCs w:val="24"/>
        </w:rPr>
        <w:t>a</w:t>
      </w:r>
      <w:r w:rsidRPr="00C82EC2">
        <w:rPr>
          <w:rFonts w:cs="Times New Roman"/>
          <w:i/>
          <w:sz w:val="24"/>
          <w:szCs w:val="24"/>
        </w:rPr>
        <w:t>le</w:t>
      </w:r>
      <w:r w:rsidR="00AB151B" w:rsidRPr="00C82EC2">
        <w:rPr>
          <w:rFonts w:cs="Times New Roman"/>
          <w:i/>
          <w:sz w:val="24"/>
          <w:szCs w:val="24"/>
        </w:rPr>
        <w:t>n</w:t>
      </w:r>
      <w:r w:rsidRPr="00C82EC2">
        <w:rPr>
          <w:rFonts w:cs="Times New Roman"/>
          <w:i/>
          <w:sz w:val="24"/>
          <w:szCs w:val="24"/>
        </w:rPr>
        <w:t xml:space="preserve"> Literatur </w:t>
      </w:r>
      <w:r w:rsidRPr="00C82EC2">
        <w:rPr>
          <w:rFonts w:cs="Times New Roman"/>
          <w:sz w:val="24"/>
          <w:szCs w:val="24"/>
        </w:rPr>
        <w:t xml:space="preserve">eine </w:t>
      </w:r>
      <w:r w:rsidR="002A3C74" w:rsidRPr="00C82EC2">
        <w:rPr>
          <w:rFonts w:cs="Times New Roman"/>
          <w:sz w:val="24"/>
          <w:szCs w:val="24"/>
        </w:rPr>
        <w:t>weite</w:t>
      </w:r>
      <w:r w:rsidR="00A93FB5" w:rsidRPr="00C82EC2">
        <w:rPr>
          <w:rFonts w:cs="Times New Roman"/>
          <w:sz w:val="24"/>
          <w:szCs w:val="24"/>
        </w:rPr>
        <w:t>r</w:t>
      </w:r>
      <w:r w:rsidRPr="00C82EC2">
        <w:rPr>
          <w:rFonts w:cs="Times New Roman"/>
          <w:sz w:val="24"/>
          <w:szCs w:val="24"/>
        </w:rPr>
        <w:t>e Besprechung</w:t>
      </w:r>
      <w:r w:rsidR="00A93FB5" w:rsidRPr="00C82EC2">
        <w:rPr>
          <w:rFonts w:cs="Times New Roman"/>
          <w:sz w:val="24"/>
          <w:szCs w:val="24"/>
        </w:rPr>
        <w:t xml:space="preserve"> seitens eines kommunistischen Rezensenten</w:t>
      </w:r>
      <w:r w:rsidRPr="00C82EC2">
        <w:rPr>
          <w:rFonts w:cs="Times New Roman"/>
          <w:sz w:val="24"/>
          <w:szCs w:val="24"/>
        </w:rPr>
        <w:t>. Sie trägt den Titel „Die Dekadenz Thomas Manns“</w:t>
      </w:r>
      <w:r w:rsidR="00924256" w:rsidRPr="00C82EC2">
        <w:rPr>
          <w:rFonts w:cs="Times New Roman"/>
          <w:sz w:val="24"/>
          <w:szCs w:val="24"/>
        </w:rPr>
        <w:t xml:space="preserve"> und greift damit den von </w:t>
      </w:r>
      <w:proofErr w:type="spellStart"/>
      <w:r w:rsidR="00924256" w:rsidRPr="00C82EC2">
        <w:rPr>
          <w:rFonts w:cs="Times New Roman"/>
          <w:sz w:val="24"/>
          <w:szCs w:val="24"/>
        </w:rPr>
        <w:t>Ottwalt</w:t>
      </w:r>
      <w:proofErr w:type="spellEnd"/>
      <w:r w:rsidR="00924256" w:rsidRPr="00C82EC2">
        <w:rPr>
          <w:rFonts w:cs="Times New Roman"/>
          <w:sz w:val="24"/>
          <w:szCs w:val="24"/>
        </w:rPr>
        <w:t xml:space="preserve"> </w:t>
      </w:r>
      <w:r w:rsidR="002E5616" w:rsidRPr="00C82EC2">
        <w:rPr>
          <w:rFonts w:cs="Times New Roman"/>
          <w:sz w:val="24"/>
          <w:szCs w:val="24"/>
        </w:rPr>
        <w:t xml:space="preserve">unterschwellig </w:t>
      </w:r>
      <w:r w:rsidR="0027376F" w:rsidRPr="00C82EC2">
        <w:rPr>
          <w:rFonts w:cs="Times New Roman"/>
          <w:sz w:val="24"/>
          <w:szCs w:val="24"/>
        </w:rPr>
        <w:t xml:space="preserve">in die Debatte </w:t>
      </w:r>
      <w:r w:rsidR="00924256" w:rsidRPr="00C82EC2">
        <w:rPr>
          <w:rFonts w:cs="Times New Roman"/>
          <w:sz w:val="24"/>
          <w:szCs w:val="24"/>
        </w:rPr>
        <w:t>eingeführten Begriff auf.</w:t>
      </w:r>
      <w:r w:rsidRPr="00C82EC2">
        <w:rPr>
          <w:rFonts w:cs="Times New Roman"/>
          <w:sz w:val="24"/>
          <w:szCs w:val="24"/>
        </w:rPr>
        <w:t xml:space="preserve"> </w:t>
      </w:r>
      <w:r w:rsidR="00924256" w:rsidRPr="00C82EC2">
        <w:rPr>
          <w:rFonts w:cs="Times New Roman"/>
          <w:sz w:val="24"/>
          <w:szCs w:val="24"/>
        </w:rPr>
        <w:t>D</w:t>
      </w:r>
      <w:r w:rsidRPr="00C82EC2">
        <w:rPr>
          <w:rFonts w:cs="Times New Roman"/>
          <w:sz w:val="24"/>
          <w:szCs w:val="24"/>
        </w:rPr>
        <w:t xml:space="preserve">er Autor ist Alfred </w:t>
      </w:r>
      <w:proofErr w:type="spellStart"/>
      <w:r w:rsidRPr="00C82EC2">
        <w:rPr>
          <w:rFonts w:cs="Times New Roman"/>
          <w:sz w:val="24"/>
          <w:szCs w:val="24"/>
        </w:rPr>
        <w:t>Kurella</w:t>
      </w:r>
      <w:proofErr w:type="spellEnd"/>
      <w:r w:rsidRPr="00C82EC2">
        <w:rPr>
          <w:rFonts w:cs="Times New Roman"/>
          <w:sz w:val="24"/>
          <w:szCs w:val="24"/>
        </w:rPr>
        <w:t>.</w:t>
      </w:r>
      <w:r w:rsidRPr="00C82EC2">
        <w:rPr>
          <w:rStyle w:val="Funotenzeichen"/>
          <w:rFonts w:cs="Times New Roman"/>
          <w:sz w:val="24"/>
          <w:szCs w:val="24"/>
        </w:rPr>
        <w:footnoteReference w:id="20"/>
      </w:r>
      <w:r w:rsidRPr="00C82EC2">
        <w:rPr>
          <w:rFonts w:cs="Times New Roman"/>
          <w:sz w:val="24"/>
          <w:szCs w:val="24"/>
        </w:rPr>
        <w:t xml:space="preserve"> </w:t>
      </w:r>
    </w:p>
    <w:p w:rsidR="002527E4" w:rsidRPr="00C82EC2" w:rsidRDefault="002527E4" w:rsidP="00580C6B">
      <w:pPr>
        <w:tabs>
          <w:tab w:val="left" w:pos="3544"/>
        </w:tabs>
        <w:spacing w:after="0"/>
        <w:ind w:firstLine="709"/>
        <w:jc w:val="both"/>
        <w:rPr>
          <w:rFonts w:cs="Times New Roman"/>
          <w:sz w:val="24"/>
          <w:szCs w:val="24"/>
        </w:rPr>
      </w:pPr>
      <w:proofErr w:type="spellStart"/>
      <w:r w:rsidRPr="00C82EC2">
        <w:rPr>
          <w:rFonts w:cs="Times New Roman"/>
          <w:sz w:val="24"/>
          <w:szCs w:val="24"/>
        </w:rPr>
        <w:t>Kurella</w:t>
      </w:r>
      <w:proofErr w:type="spellEnd"/>
      <w:r w:rsidRPr="00C82EC2">
        <w:rPr>
          <w:rFonts w:cs="Times New Roman"/>
          <w:sz w:val="24"/>
          <w:szCs w:val="24"/>
        </w:rPr>
        <w:t xml:space="preserve"> verschärft </w:t>
      </w:r>
      <w:proofErr w:type="spellStart"/>
      <w:r w:rsidRPr="00C82EC2">
        <w:rPr>
          <w:rFonts w:cs="Times New Roman"/>
          <w:sz w:val="24"/>
          <w:szCs w:val="24"/>
        </w:rPr>
        <w:t>Ottwalts</w:t>
      </w:r>
      <w:proofErr w:type="spellEnd"/>
      <w:r w:rsidRPr="00C82EC2">
        <w:rPr>
          <w:rFonts w:cs="Times New Roman"/>
          <w:sz w:val="24"/>
          <w:szCs w:val="24"/>
        </w:rPr>
        <w:t xml:space="preserve"> Argumentation hauptsächlich in zwei Punkten. Zum einen stellt </w:t>
      </w:r>
      <w:r w:rsidR="002E5616" w:rsidRPr="00C82EC2">
        <w:rPr>
          <w:rFonts w:cs="Times New Roman"/>
          <w:sz w:val="24"/>
          <w:szCs w:val="24"/>
        </w:rPr>
        <w:t>er</w:t>
      </w:r>
      <w:r w:rsidRPr="00C82EC2">
        <w:rPr>
          <w:rFonts w:cs="Times New Roman"/>
          <w:sz w:val="24"/>
          <w:szCs w:val="24"/>
        </w:rPr>
        <w:t xml:space="preserve"> </w:t>
      </w:r>
      <w:r w:rsidR="002E5616" w:rsidRPr="00C82EC2">
        <w:rPr>
          <w:rFonts w:cs="Times New Roman"/>
          <w:sz w:val="24"/>
          <w:szCs w:val="24"/>
        </w:rPr>
        <w:t>explizit</w:t>
      </w:r>
      <w:r w:rsidR="007C62B7" w:rsidRPr="00C82EC2">
        <w:rPr>
          <w:rFonts w:cs="Times New Roman"/>
          <w:sz w:val="24"/>
          <w:szCs w:val="24"/>
        </w:rPr>
        <w:t xml:space="preserve"> </w:t>
      </w:r>
      <w:r w:rsidRPr="00C82EC2">
        <w:rPr>
          <w:rFonts w:cs="Times New Roman"/>
          <w:sz w:val="24"/>
          <w:szCs w:val="24"/>
        </w:rPr>
        <w:t xml:space="preserve">eine Verbindung zwischen </w:t>
      </w:r>
      <w:r w:rsidR="002E5616" w:rsidRPr="00C82EC2">
        <w:rPr>
          <w:rFonts w:cs="Times New Roman"/>
          <w:sz w:val="24"/>
          <w:szCs w:val="24"/>
        </w:rPr>
        <w:t xml:space="preserve">dem Roman </w:t>
      </w:r>
      <w:r w:rsidR="0027376F" w:rsidRPr="00C82EC2">
        <w:rPr>
          <w:rFonts w:cs="Times New Roman"/>
          <w:sz w:val="24"/>
          <w:szCs w:val="24"/>
        </w:rPr>
        <w:t xml:space="preserve">und </w:t>
      </w:r>
      <w:r w:rsidR="002E5616" w:rsidRPr="00C82EC2">
        <w:rPr>
          <w:rFonts w:cs="Times New Roman"/>
          <w:sz w:val="24"/>
          <w:szCs w:val="24"/>
        </w:rPr>
        <w:t xml:space="preserve">der Affäre um </w:t>
      </w:r>
      <w:r w:rsidR="002E5616" w:rsidRPr="00C82EC2">
        <w:rPr>
          <w:rFonts w:cs="Times New Roman"/>
          <w:i/>
          <w:sz w:val="24"/>
          <w:szCs w:val="24"/>
        </w:rPr>
        <w:t xml:space="preserve">Die Sammlung </w:t>
      </w:r>
      <w:r w:rsidRPr="00C82EC2">
        <w:rPr>
          <w:rFonts w:cs="Times New Roman"/>
          <w:sz w:val="24"/>
          <w:szCs w:val="24"/>
        </w:rPr>
        <w:t xml:space="preserve">her. </w:t>
      </w:r>
      <w:r w:rsidR="002E5616" w:rsidRPr="00C82EC2">
        <w:rPr>
          <w:rFonts w:cs="Times New Roman"/>
          <w:sz w:val="24"/>
          <w:szCs w:val="24"/>
        </w:rPr>
        <w:t>Für ihn ist d</w:t>
      </w:r>
      <w:r w:rsidR="00AB151B" w:rsidRPr="00C82EC2">
        <w:rPr>
          <w:rFonts w:cs="Times New Roman"/>
          <w:sz w:val="24"/>
          <w:szCs w:val="24"/>
        </w:rPr>
        <w:t>as Buch</w:t>
      </w:r>
      <w:r w:rsidRPr="00C82EC2">
        <w:rPr>
          <w:rFonts w:cs="Times New Roman"/>
          <w:sz w:val="24"/>
          <w:szCs w:val="24"/>
        </w:rPr>
        <w:t xml:space="preserve"> eine Fortsetzung und Steigerung der Affäre</w:t>
      </w:r>
      <w:r w:rsidR="002E5616" w:rsidRPr="00C82EC2">
        <w:rPr>
          <w:rFonts w:cs="Times New Roman"/>
          <w:sz w:val="24"/>
          <w:szCs w:val="24"/>
        </w:rPr>
        <w:t>; erst jetzt wird ihr e</w:t>
      </w:r>
      <w:r w:rsidR="002E5616" w:rsidRPr="00C82EC2">
        <w:rPr>
          <w:rFonts w:cs="Times New Roman"/>
          <w:sz w:val="24"/>
          <w:szCs w:val="24"/>
        </w:rPr>
        <w:t>i</w:t>
      </w:r>
      <w:r w:rsidR="002E5616" w:rsidRPr="00C82EC2">
        <w:rPr>
          <w:rFonts w:cs="Times New Roman"/>
          <w:sz w:val="24"/>
          <w:szCs w:val="24"/>
        </w:rPr>
        <w:lastRenderedPageBreak/>
        <w:t>gentlicher Kern erkennbar</w:t>
      </w:r>
      <w:r w:rsidR="00AB151B" w:rsidRPr="00C82EC2">
        <w:rPr>
          <w:rFonts w:cs="Times New Roman"/>
          <w:sz w:val="24"/>
          <w:szCs w:val="24"/>
        </w:rPr>
        <w:t xml:space="preserve">: </w:t>
      </w:r>
      <w:r w:rsidRPr="00C82EC2">
        <w:rPr>
          <w:rFonts w:cs="Times New Roman"/>
          <w:i/>
          <w:sz w:val="24"/>
          <w:szCs w:val="24"/>
        </w:rPr>
        <w:t>„Der wahre Fall Thomas Mann fängt bei diesem Werk erst an“</w:t>
      </w:r>
      <w:r w:rsidRPr="00C82EC2">
        <w:rPr>
          <w:rFonts w:cs="Times New Roman"/>
          <w:sz w:val="24"/>
          <w:szCs w:val="24"/>
        </w:rPr>
        <w:t>.</w:t>
      </w:r>
      <w:r w:rsidRPr="00C82EC2">
        <w:rPr>
          <w:rStyle w:val="Funotenzeichen"/>
          <w:rFonts w:cs="Times New Roman"/>
          <w:sz w:val="24"/>
          <w:szCs w:val="24"/>
        </w:rPr>
        <w:footnoteReference w:id="21"/>
      </w:r>
      <w:r w:rsidRPr="00C82EC2">
        <w:rPr>
          <w:rFonts w:cs="Times New Roman"/>
          <w:sz w:val="24"/>
          <w:szCs w:val="24"/>
        </w:rPr>
        <w:t xml:space="preserve"> </w:t>
      </w:r>
      <w:r w:rsidR="0027376F" w:rsidRPr="00C82EC2">
        <w:rPr>
          <w:rFonts w:cs="Times New Roman"/>
          <w:sz w:val="24"/>
          <w:szCs w:val="24"/>
        </w:rPr>
        <w:t>Mit d</w:t>
      </w:r>
      <w:r w:rsidR="00924256" w:rsidRPr="00C82EC2">
        <w:rPr>
          <w:rFonts w:cs="Times New Roman"/>
          <w:sz w:val="24"/>
          <w:szCs w:val="24"/>
        </w:rPr>
        <w:t>iese</w:t>
      </w:r>
      <w:r w:rsidR="0027376F" w:rsidRPr="00C82EC2">
        <w:rPr>
          <w:rFonts w:cs="Times New Roman"/>
          <w:sz w:val="24"/>
          <w:szCs w:val="24"/>
        </w:rPr>
        <w:t>r</w:t>
      </w:r>
      <w:r w:rsidR="00924256" w:rsidRPr="00C82EC2">
        <w:rPr>
          <w:rFonts w:cs="Times New Roman"/>
          <w:sz w:val="24"/>
          <w:szCs w:val="24"/>
        </w:rPr>
        <w:t xml:space="preserve"> Bemerkung </w:t>
      </w:r>
      <w:r w:rsidRPr="00C82EC2">
        <w:rPr>
          <w:rFonts w:cs="Times New Roman"/>
          <w:sz w:val="24"/>
          <w:szCs w:val="24"/>
        </w:rPr>
        <w:t>zie</w:t>
      </w:r>
      <w:r w:rsidR="00924256" w:rsidRPr="00C82EC2">
        <w:rPr>
          <w:rFonts w:cs="Times New Roman"/>
          <w:sz w:val="24"/>
          <w:szCs w:val="24"/>
        </w:rPr>
        <w:t>l</w:t>
      </w:r>
      <w:r w:rsidRPr="00C82EC2">
        <w:rPr>
          <w:rFonts w:cs="Times New Roman"/>
          <w:sz w:val="24"/>
          <w:szCs w:val="24"/>
        </w:rPr>
        <w:t xml:space="preserve">t </w:t>
      </w:r>
      <w:proofErr w:type="spellStart"/>
      <w:r w:rsidRPr="00C82EC2">
        <w:rPr>
          <w:rFonts w:cs="Times New Roman"/>
          <w:sz w:val="24"/>
          <w:szCs w:val="24"/>
        </w:rPr>
        <w:t>Kurella</w:t>
      </w:r>
      <w:proofErr w:type="spellEnd"/>
      <w:r w:rsidRPr="00C82EC2">
        <w:rPr>
          <w:rFonts w:cs="Times New Roman"/>
          <w:sz w:val="24"/>
          <w:szCs w:val="24"/>
        </w:rPr>
        <w:t xml:space="preserve"> </w:t>
      </w:r>
      <w:r w:rsidR="0027376F" w:rsidRPr="00C82EC2">
        <w:rPr>
          <w:rFonts w:cs="Times New Roman"/>
          <w:sz w:val="24"/>
          <w:szCs w:val="24"/>
        </w:rPr>
        <w:t xml:space="preserve">direkt auf </w:t>
      </w:r>
      <w:r w:rsidRPr="00C82EC2">
        <w:rPr>
          <w:rFonts w:cs="Times New Roman"/>
          <w:sz w:val="24"/>
          <w:szCs w:val="24"/>
        </w:rPr>
        <w:t xml:space="preserve">die politische Glaubwürdigkeit Thomas Manns. </w:t>
      </w:r>
      <w:r w:rsidR="00AB151B" w:rsidRPr="00C82EC2">
        <w:rPr>
          <w:rFonts w:cs="Times New Roman"/>
          <w:sz w:val="24"/>
          <w:szCs w:val="24"/>
        </w:rPr>
        <w:t>D</w:t>
      </w:r>
      <w:r w:rsidRPr="00C82EC2">
        <w:rPr>
          <w:rFonts w:cs="Times New Roman"/>
          <w:sz w:val="24"/>
          <w:szCs w:val="24"/>
        </w:rPr>
        <w:t xml:space="preserve">er zweite Schritt </w:t>
      </w:r>
      <w:r w:rsidR="00AB151B" w:rsidRPr="00C82EC2">
        <w:rPr>
          <w:rFonts w:cs="Times New Roman"/>
          <w:sz w:val="24"/>
          <w:szCs w:val="24"/>
        </w:rPr>
        <w:t>besteht darin</w:t>
      </w:r>
      <w:r w:rsidRPr="00C82EC2">
        <w:rPr>
          <w:rFonts w:cs="Times New Roman"/>
          <w:sz w:val="24"/>
          <w:szCs w:val="24"/>
        </w:rPr>
        <w:t xml:space="preserve">, </w:t>
      </w:r>
      <w:r w:rsidR="00924256" w:rsidRPr="00C82EC2">
        <w:rPr>
          <w:rFonts w:cs="Times New Roman"/>
          <w:sz w:val="24"/>
          <w:szCs w:val="24"/>
        </w:rPr>
        <w:t xml:space="preserve">dass </w:t>
      </w:r>
      <w:proofErr w:type="spellStart"/>
      <w:r w:rsidR="00924256" w:rsidRPr="00C82EC2">
        <w:rPr>
          <w:rFonts w:cs="Times New Roman"/>
          <w:sz w:val="24"/>
          <w:szCs w:val="24"/>
        </w:rPr>
        <w:t>Kurella</w:t>
      </w:r>
      <w:proofErr w:type="spellEnd"/>
      <w:r w:rsidR="00924256" w:rsidRPr="00C82EC2">
        <w:rPr>
          <w:rFonts w:cs="Times New Roman"/>
          <w:sz w:val="24"/>
          <w:szCs w:val="24"/>
        </w:rPr>
        <w:t xml:space="preserve"> </w:t>
      </w:r>
      <w:r w:rsidRPr="00C82EC2">
        <w:rPr>
          <w:rFonts w:cs="Times New Roman"/>
          <w:sz w:val="24"/>
          <w:szCs w:val="24"/>
        </w:rPr>
        <w:t xml:space="preserve">die politisch-ideologische Trennlinie zwischen dem Autor und den von ihm herangezogenen Quellen </w:t>
      </w:r>
      <w:r w:rsidR="00924256" w:rsidRPr="00C82EC2">
        <w:rPr>
          <w:rFonts w:cs="Times New Roman"/>
          <w:sz w:val="24"/>
          <w:szCs w:val="24"/>
        </w:rPr>
        <w:t>absichtsvoll</w:t>
      </w:r>
      <w:r w:rsidRPr="00C82EC2">
        <w:rPr>
          <w:rFonts w:cs="Times New Roman"/>
          <w:sz w:val="24"/>
          <w:szCs w:val="24"/>
        </w:rPr>
        <w:t xml:space="preserve"> verwisch</w:t>
      </w:r>
      <w:r w:rsidR="00924256" w:rsidRPr="00C82EC2">
        <w:rPr>
          <w:rFonts w:cs="Times New Roman"/>
          <w:sz w:val="24"/>
          <w:szCs w:val="24"/>
        </w:rPr>
        <w:t>t</w:t>
      </w:r>
      <w:r w:rsidRPr="00C82EC2">
        <w:rPr>
          <w:rFonts w:cs="Times New Roman"/>
          <w:sz w:val="24"/>
          <w:szCs w:val="24"/>
        </w:rPr>
        <w:t>:</w:t>
      </w:r>
    </w:p>
    <w:p w:rsidR="002527E4" w:rsidRPr="00C82EC2" w:rsidRDefault="002527E4" w:rsidP="00580C6B">
      <w:pPr>
        <w:tabs>
          <w:tab w:val="left" w:pos="3544"/>
        </w:tabs>
        <w:spacing w:after="0"/>
        <w:ind w:left="1134"/>
        <w:jc w:val="both"/>
        <w:rPr>
          <w:rFonts w:cs="Times New Roman"/>
          <w:sz w:val="24"/>
          <w:szCs w:val="24"/>
        </w:rPr>
      </w:pPr>
      <w:r w:rsidRPr="00C82EC2">
        <w:rPr>
          <w:rFonts w:cs="Times New Roman"/>
          <w:sz w:val="24"/>
          <w:szCs w:val="24"/>
        </w:rPr>
        <w:t xml:space="preserve">„Infolge der Mittel, deren Thomas Mann sich bedient hat, um einen Beitrag zur Erhellung der Anfangsgründe des Menschlichen, seiner Geschichte und seiner Gesittung zu geben, ist dieser Roman, </w:t>
      </w:r>
      <w:proofErr w:type="spellStart"/>
      <w:r w:rsidRPr="00C82EC2">
        <w:rPr>
          <w:rFonts w:cs="Times New Roman"/>
          <w:sz w:val="24"/>
          <w:szCs w:val="24"/>
        </w:rPr>
        <w:t>kraß</w:t>
      </w:r>
      <w:proofErr w:type="spellEnd"/>
      <w:r w:rsidRPr="00C82EC2">
        <w:rPr>
          <w:rFonts w:cs="Times New Roman"/>
          <w:sz w:val="24"/>
          <w:szCs w:val="24"/>
        </w:rPr>
        <w:t xml:space="preserve"> gesprochen, </w:t>
      </w:r>
      <w:r w:rsidRPr="00C82EC2">
        <w:rPr>
          <w:rFonts w:cs="Times New Roman"/>
          <w:i/>
          <w:sz w:val="24"/>
          <w:szCs w:val="24"/>
        </w:rPr>
        <w:t>ein Beitrag zur Rückfü</w:t>
      </w:r>
      <w:r w:rsidRPr="00C82EC2">
        <w:rPr>
          <w:rFonts w:cs="Times New Roman"/>
          <w:i/>
          <w:sz w:val="24"/>
          <w:szCs w:val="24"/>
        </w:rPr>
        <w:t>h</w:t>
      </w:r>
      <w:r w:rsidRPr="00C82EC2">
        <w:rPr>
          <w:rFonts w:cs="Times New Roman"/>
          <w:i/>
          <w:sz w:val="24"/>
          <w:szCs w:val="24"/>
        </w:rPr>
        <w:t>rung des deutschen Volkes in die Barbarei geworden</w:t>
      </w:r>
      <w:r w:rsidRPr="00C82EC2">
        <w:rPr>
          <w:rFonts w:cs="Times New Roman"/>
          <w:sz w:val="24"/>
          <w:szCs w:val="24"/>
        </w:rPr>
        <w:t>.“</w:t>
      </w:r>
      <w:r w:rsidRPr="00C82EC2">
        <w:rPr>
          <w:rStyle w:val="Funotenzeichen"/>
          <w:rFonts w:cs="Times New Roman"/>
          <w:sz w:val="24"/>
          <w:szCs w:val="24"/>
        </w:rPr>
        <w:footnoteReference w:id="22"/>
      </w:r>
    </w:p>
    <w:p w:rsidR="002527E4" w:rsidRPr="00C82EC2" w:rsidRDefault="008D313D" w:rsidP="00580C6B">
      <w:pPr>
        <w:tabs>
          <w:tab w:val="left" w:pos="3544"/>
        </w:tabs>
        <w:spacing w:after="0"/>
        <w:jc w:val="both"/>
        <w:rPr>
          <w:rFonts w:cs="Times New Roman"/>
          <w:sz w:val="24"/>
          <w:szCs w:val="24"/>
        </w:rPr>
      </w:pPr>
      <w:r w:rsidRPr="00C82EC2">
        <w:rPr>
          <w:rFonts w:cs="Times New Roman"/>
          <w:sz w:val="24"/>
          <w:szCs w:val="24"/>
        </w:rPr>
        <w:t xml:space="preserve">Dieses Urteil ist </w:t>
      </w:r>
      <w:r w:rsidR="007C62B7" w:rsidRPr="00C82EC2">
        <w:rPr>
          <w:rFonts w:cs="Times New Roman"/>
          <w:sz w:val="24"/>
          <w:szCs w:val="24"/>
        </w:rPr>
        <w:t xml:space="preserve">in seiner Entschiedenheit nicht </w:t>
      </w:r>
      <w:proofErr w:type="spellStart"/>
      <w:r w:rsidRPr="00C82EC2">
        <w:rPr>
          <w:rFonts w:cs="Times New Roman"/>
          <w:sz w:val="24"/>
          <w:szCs w:val="24"/>
        </w:rPr>
        <w:t>miss</w:t>
      </w:r>
      <w:r w:rsidR="007C62B7" w:rsidRPr="00C82EC2">
        <w:rPr>
          <w:rFonts w:cs="Times New Roman"/>
          <w:sz w:val="24"/>
          <w:szCs w:val="24"/>
        </w:rPr>
        <w:t>zu</w:t>
      </w:r>
      <w:r w:rsidRPr="00C82EC2">
        <w:rPr>
          <w:rFonts w:cs="Times New Roman"/>
          <w:sz w:val="24"/>
          <w:szCs w:val="24"/>
        </w:rPr>
        <w:t>verst</w:t>
      </w:r>
      <w:r w:rsidR="007C62B7" w:rsidRPr="00C82EC2">
        <w:rPr>
          <w:rFonts w:cs="Times New Roman"/>
          <w:sz w:val="24"/>
          <w:szCs w:val="24"/>
        </w:rPr>
        <w:t>ehen</w:t>
      </w:r>
      <w:proofErr w:type="spellEnd"/>
      <w:r w:rsidRPr="00C82EC2">
        <w:rPr>
          <w:rFonts w:cs="Times New Roman"/>
          <w:sz w:val="24"/>
          <w:szCs w:val="24"/>
        </w:rPr>
        <w:t xml:space="preserve">. Trotzdem wird es von </w:t>
      </w:r>
      <w:proofErr w:type="spellStart"/>
      <w:r w:rsidRPr="00C82EC2">
        <w:rPr>
          <w:rFonts w:cs="Times New Roman"/>
          <w:sz w:val="24"/>
          <w:szCs w:val="24"/>
        </w:rPr>
        <w:t>K</w:t>
      </w:r>
      <w:r w:rsidRPr="00C82EC2">
        <w:rPr>
          <w:rFonts w:cs="Times New Roman"/>
          <w:sz w:val="24"/>
          <w:szCs w:val="24"/>
        </w:rPr>
        <w:t>u</w:t>
      </w:r>
      <w:r w:rsidRPr="00C82EC2">
        <w:rPr>
          <w:rFonts w:cs="Times New Roman"/>
          <w:sz w:val="24"/>
          <w:szCs w:val="24"/>
        </w:rPr>
        <w:t>rella</w:t>
      </w:r>
      <w:proofErr w:type="spellEnd"/>
      <w:r w:rsidRPr="00C82EC2">
        <w:rPr>
          <w:rFonts w:cs="Times New Roman"/>
          <w:sz w:val="24"/>
          <w:szCs w:val="24"/>
        </w:rPr>
        <w:t xml:space="preserve"> noch einmal </w:t>
      </w:r>
      <w:r w:rsidR="007C62B7" w:rsidRPr="00C82EC2">
        <w:rPr>
          <w:rFonts w:cs="Times New Roman"/>
          <w:sz w:val="24"/>
          <w:szCs w:val="24"/>
        </w:rPr>
        <w:t>gesteig</w:t>
      </w:r>
      <w:r w:rsidRPr="00C82EC2">
        <w:rPr>
          <w:rFonts w:cs="Times New Roman"/>
          <w:sz w:val="24"/>
          <w:szCs w:val="24"/>
        </w:rPr>
        <w:t>ert:</w:t>
      </w:r>
    </w:p>
    <w:p w:rsidR="008D313D" w:rsidRPr="00C82EC2" w:rsidRDefault="008D313D" w:rsidP="00580C6B">
      <w:pPr>
        <w:tabs>
          <w:tab w:val="left" w:pos="3544"/>
        </w:tabs>
        <w:spacing w:after="0"/>
        <w:ind w:left="1134"/>
        <w:jc w:val="both"/>
        <w:rPr>
          <w:rFonts w:cs="Times New Roman"/>
          <w:i/>
          <w:sz w:val="24"/>
          <w:szCs w:val="24"/>
        </w:rPr>
      </w:pPr>
      <w:r w:rsidRPr="00C82EC2">
        <w:rPr>
          <w:rFonts w:cs="Times New Roman"/>
          <w:sz w:val="24"/>
          <w:szCs w:val="24"/>
        </w:rPr>
        <w:t xml:space="preserve">„Auch ohne den Umstand, </w:t>
      </w:r>
      <w:proofErr w:type="spellStart"/>
      <w:r w:rsidRPr="00C82EC2">
        <w:rPr>
          <w:rFonts w:cs="Times New Roman"/>
          <w:sz w:val="24"/>
          <w:szCs w:val="24"/>
        </w:rPr>
        <w:t>daß</w:t>
      </w:r>
      <w:proofErr w:type="spellEnd"/>
      <w:r w:rsidRPr="00C82EC2">
        <w:rPr>
          <w:rFonts w:cs="Times New Roman"/>
          <w:sz w:val="24"/>
          <w:szCs w:val="24"/>
        </w:rPr>
        <w:t xml:space="preserve"> sein Buch jetzt bei dem gleichgeschalteten und von einem SA-Führer kontrollierten Verlag S. Fischer </w:t>
      </w:r>
      <w:r w:rsidRPr="00C82EC2">
        <w:rPr>
          <w:rFonts w:cs="Times New Roman"/>
          <w:i/>
          <w:sz w:val="24"/>
          <w:szCs w:val="24"/>
        </w:rPr>
        <w:t xml:space="preserve">in Berlin </w:t>
      </w:r>
      <w:r w:rsidRPr="00C82EC2">
        <w:rPr>
          <w:rFonts w:cs="Times New Roman"/>
          <w:sz w:val="24"/>
          <w:szCs w:val="24"/>
        </w:rPr>
        <w:t xml:space="preserve">erscheinen konnte, </w:t>
      </w:r>
      <w:r w:rsidRPr="00C82EC2">
        <w:rPr>
          <w:rFonts w:cs="Times New Roman"/>
          <w:i/>
          <w:sz w:val="24"/>
          <w:szCs w:val="24"/>
        </w:rPr>
        <w:t>hat sich Thomas Mann als ein Baumeister an einer Ideenwelt erwiesen, deren pesta</w:t>
      </w:r>
      <w:r w:rsidRPr="00C82EC2">
        <w:rPr>
          <w:rFonts w:cs="Times New Roman"/>
          <w:i/>
          <w:sz w:val="24"/>
          <w:szCs w:val="24"/>
        </w:rPr>
        <w:t>r</w:t>
      </w:r>
      <w:r w:rsidRPr="00C82EC2">
        <w:rPr>
          <w:rFonts w:cs="Times New Roman"/>
          <w:i/>
          <w:sz w:val="24"/>
          <w:szCs w:val="24"/>
        </w:rPr>
        <w:t>tige Ausbrei</w:t>
      </w:r>
      <w:r w:rsidR="00AB151B" w:rsidRPr="00C82EC2">
        <w:rPr>
          <w:rFonts w:cs="Times New Roman"/>
          <w:i/>
          <w:sz w:val="24"/>
          <w:szCs w:val="24"/>
        </w:rPr>
        <w:t>t</w:t>
      </w:r>
      <w:r w:rsidRPr="00C82EC2">
        <w:rPr>
          <w:rFonts w:cs="Times New Roman"/>
          <w:i/>
          <w:sz w:val="24"/>
          <w:szCs w:val="24"/>
        </w:rPr>
        <w:t>ung im Lande der Dichter und Denker Hitler möglich gemacht hat.“</w:t>
      </w:r>
      <w:r w:rsidRPr="00C82EC2">
        <w:rPr>
          <w:rStyle w:val="Funotenzeichen"/>
          <w:rFonts w:cs="Times New Roman"/>
          <w:sz w:val="24"/>
          <w:szCs w:val="24"/>
        </w:rPr>
        <w:footnoteReference w:id="23"/>
      </w:r>
    </w:p>
    <w:p w:rsidR="0027376F" w:rsidRPr="00C82EC2" w:rsidRDefault="00D36095" w:rsidP="00580C6B">
      <w:pPr>
        <w:tabs>
          <w:tab w:val="left" w:pos="3544"/>
        </w:tabs>
        <w:spacing w:after="0"/>
        <w:jc w:val="both"/>
        <w:rPr>
          <w:rFonts w:cs="Times New Roman"/>
          <w:sz w:val="24"/>
          <w:szCs w:val="24"/>
        </w:rPr>
      </w:pPr>
      <w:r w:rsidRPr="00C82EC2">
        <w:rPr>
          <w:rFonts w:cs="Times New Roman"/>
          <w:sz w:val="24"/>
          <w:szCs w:val="24"/>
        </w:rPr>
        <w:t xml:space="preserve">Mit der ihm eigentümlichen Radikalität nennt </w:t>
      </w:r>
      <w:proofErr w:type="spellStart"/>
      <w:r w:rsidRPr="00C82EC2">
        <w:rPr>
          <w:rFonts w:cs="Times New Roman"/>
          <w:sz w:val="24"/>
          <w:szCs w:val="24"/>
        </w:rPr>
        <w:t>Kurella</w:t>
      </w:r>
      <w:proofErr w:type="spellEnd"/>
      <w:r w:rsidRPr="00C82EC2">
        <w:rPr>
          <w:rFonts w:cs="Times New Roman"/>
          <w:sz w:val="24"/>
          <w:szCs w:val="24"/>
        </w:rPr>
        <w:t xml:space="preserve"> Thomas Mann </w:t>
      </w:r>
      <w:r w:rsidR="007C62B7" w:rsidRPr="00C82EC2">
        <w:rPr>
          <w:rFonts w:cs="Times New Roman"/>
          <w:sz w:val="24"/>
          <w:szCs w:val="24"/>
        </w:rPr>
        <w:t xml:space="preserve">anschließend </w:t>
      </w:r>
      <w:r w:rsidRPr="00C82EC2">
        <w:rPr>
          <w:rFonts w:cs="Times New Roman"/>
          <w:sz w:val="24"/>
          <w:szCs w:val="24"/>
        </w:rPr>
        <w:t>„objektiv“ einen „geistigen Komplizen der Hitlerbar</w:t>
      </w:r>
      <w:r w:rsidR="0027376F" w:rsidRPr="00C82EC2">
        <w:rPr>
          <w:rFonts w:cs="Times New Roman"/>
          <w:sz w:val="24"/>
          <w:szCs w:val="24"/>
        </w:rPr>
        <w:t>bar</w:t>
      </w:r>
      <w:r w:rsidRPr="00C82EC2">
        <w:rPr>
          <w:rFonts w:cs="Times New Roman"/>
          <w:sz w:val="24"/>
          <w:szCs w:val="24"/>
        </w:rPr>
        <w:t>ei“.</w:t>
      </w:r>
    </w:p>
    <w:p w:rsidR="00D36095" w:rsidRPr="00C82EC2" w:rsidRDefault="0027376F" w:rsidP="00580C6B">
      <w:pPr>
        <w:tabs>
          <w:tab w:val="left" w:pos="709"/>
        </w:tabs>
        <w:spacing w:after="0"/>
        <w:jc w:val="both"/>
        <w:rPr>
          <w:rFonts w:cs="Times New Roman"/>
          <w:sz w:val="24"/>
          <w:szCs w:val="24"/>
        </w:rPr>
      </w:pPr>
      <w:r w:rsidRPr="00C82EC2">
        <w:rPr>
          <w:rFonts w:cs="Times New Roman"/>
          <w:sz w:val="24"/>
          <w:szCs w:val="24"/>
        </w:rPr>
        <w:tab/>
      </w:r>
      <w:r w:rsidR="00D36095" w:rsidRPr="00C82EC2">
        <w:rPr>
          <w:rFonts w:cs="Times New Roman"/>
          <w:sz w:val="24"/>
          <w:szCs w:val="24"/>
        </w:rPr>
        <w:t xml:space="preserve">In einzelnen Passagen nimmt die Rezension im Tenor und Sprachduktus bereits </w:t>
      </w:r>
      <w:proofErr w:type="spellStart"/>
      <w:r w:rsidR="00D36095" w:rsidRPr="00C82EC2">
        <w:rPr>
          <w:rFonts w:cs="Times New Roman"/>
          <w:sz w:val="24"/>
          <w:szCs w:val="24"/>
        </w:rPr>
        <w:t>Kure</w:t>
      </w:r>
      <w:r w:rsidR="00D36095" w:rsidRPr="00C82EC2">
        <w:rPr>
          <w:rFonts w:cs="Times New Roman"/>
          <w:sz w:val="24"/>
          <w:szCs w:val="24"/>
        </w:rPr>
        <w:t>l</w:t>
      </w:r>
      <w:r w:rsidR="00D36095" w:rsidRPr="00C82EC2">
        <w:rPr>
          <w:rFonts w:cs="Times New Roman"/>
          <w:sz w:val="24"/>
          <w:szCs w:val="24"/>
        </w:rPr>
        <w:t>las</w:t>
      </w:r>
      <w:proofErr w:type="spellEnd"/>
      <w:r w:rsidR="00D36095" w:rsidRPr="00C82EC2">
        <w:rPr>
          <w:rFonts w:cs="Times New Roman"/>
          <w:sz w:val="24"/>
          <w:szCs w:val="24"/>
        </w:rPr>
        <w:t xml:space="preserve"> spätere Beiträge zur Expressionismus-Debatte vorweg, so wenn </w:t>
      </w:r>
      <w:r w:rsidRPr="00C82EC2">
        <w:rPr>
          <w:rFonts w:cs="Times New Roman"/>
          <w:sz w:val="24"/>
          <w:szCs w:val="24"/>
        </w:rPr>
        <w:t xml:space="preserve">er </w:t>
      </w:r>
      <w:r w:rsidR="00D36095" w:rsidRPr="00C82EC2">
        <w:rPr>
          <w:rFonts w:cs="Times New Roman"/>
          <w:sz w:val="24"/>
          <w:szCs w:val="24"/>
        </w:rPr>
        <w:t xml:space="preserve">Parallelen zwischen Thomas Mann, Benn und Heidegger </w:t>
      </w:r>
      <w:r w:rsidRPr="00C82EC2">
        <w:rPr>
          <w:rFonts w:cs="Times New Roman"/>
          <w:sz w:val="24"/>
          <w:szCs w:val="24"/>
        </w:rPr>
        <w:t>zieht</w:t>
      </w:r>
      <w:r w:rsidR="00D36095" w:rsidRPr="00C82EC2">
        <w:rPr>
          <w:rFonts w:cs="Times New Roman"/>
          <w:sz w:val="24"/>
          <w:szCs w:val="24"/>
        </w:rPr>
        <w:t xml:space="preserve">. </w:t>
      </w:r>
      <w:r w:rsidR="001F55D7" w:rsidRPr="00C82EC2">
        <w:rPr>
          <w:rFonts w:cs="Times New Roman"/>
          <w:sz w:val="24"/>
          <w:szCs w:val="24"/>
        </w:rPr>
        <w:t>Mit geradezu</w:t>
      </w:r>
      <w:r w:rsidR="00D36095" w:rsidRPr="00C82EC2">
        <w:rPr>
          <w:rFonts w:cs="Times New Roman"/>
          <w:sz w:val="24"/>
          <w:szCs w:val="24"/>
        </w:rPr>
        <w:t xml:space="preserve"> hasserfüllte</w:t>
      </w:r>
      <w:r w:rsidR="001F55D7" w:rsidRPr="00C82EC2">
        <w:rPr>
          <w:rFonts w:cs="Times New Roman"/>
          <w:sz w:val="24"/>
          <w:szCs w:val="24"/>
        </w:rPr>
        <w:t>r</w:t>
      </w:r>
      <w:r w:rsidR="00D36095" w:rsidRPr="00C82EC2">
        <w:rPr>
          <w:rFonts w:cs="Times New Roman"/>
          <w:sz w:val="24"/>
          <w:szCs w:val="24"/>
        </w:rPr>
        <w:t xml:space="preserve"> </w:t>
      </w:r>
      <w:r w:rsidR="001F55D7" w:rsidRPr="00C82EC2">
        <w:rPr>
          <w:rFonts w:cs="Times New Roman"/>
          <w:sz w:val="24"/>
          <w:szCs w:val="24"/>
        </w:rPr>
        <w:t xml:space="preserve">Polemik </w:t>
      </w:r>
      <w:r w:rsidR="002E5616" w:rsidRPr="00C82EC2">
        <w:rPr>
          <w:rFonts w:cs="Times New Roman"/>
          <w:sz w:val="24"/>
          <w:szCs w:val="24"/>
        </w:rPr>
        <w:t>find</w:t>
      </w:r>
      <w:r w:rsidR="007C62B7" w:rsidRPr="00C82EC2">
        <w:rPr>
          <w:rFonts w:cs="Times New Roman"/>
          <w:sz w:val="24"/>
          <w:szCs w:val="24"/>
        </w:rPr>
        <w:t>e</w:t>
      </w:r>
      <w:r w:rsidR="001F55D7" w:rsidRPr="00C82EC2">
        <w:rPr>
          <w:rFonts w:cs="Times New Roman"/>
          <w:sz w:val="24"/>
          <w:szCs w:val="24"/>
        </w:rPr>
        <w:t>n</w:t>
      </w:r>
      <w:r w:rsidR="00D36095" w:rsidRPr="00C82EC2">
        <w:rPr>
          <w:rFonts w:cs="Times New Roman"/>
          <w:sz w:val="24"/>
          <w:szCs w:val="24"/>
        </w:rPr>
        <w:t xml:space="preserve"> die </w:t>
      </w:r>
      <w:r w:rsidR="001F55D7" w:rsidRPr="00C82EC2">
        <w:rPr>
          <w:rFonts w:cs="Times New Roman"/>
          <w:sz w:val="24"/>
          <w:szCs w:val="24"/>
        </w:rPr>
        <w:t>p</w:t>
      </w:r>
      <w:r w:rsidR="001F55D7" w:rsidRPr="00C82EC2">
        <w:rPr>
          <w:rFonts w:cs="Times New Roman"/>
          <w:sz w:val="24"/>
          <w:szCs w:val="24"/>
        </w:rPr>
        <w:t>o</w:t>
      </w:r>
      <w:r w:rsidR="001F55D7" w:rsidRPr="00C82EC2">
        <w:rPr>
          <w:rFonts w:cs="Times New Roman"/>
          <w:sz w:val="24"/>
          <w:szCs w:val="24"/>
        </w:rPr>
        <w:t xml:space="preserve">sitiven Besprechungen in der </w:t>
      </w:r>
      <w:r w:rsidR="00D36095" w:rsidRPr="00C82EC2">
        <w:rPr>
          <w:rFonts w:cs="Times New Roman"/>
          <w:sz w:val="24"/>
          <w:szCs w:val="24"/>
        </w:rPr>
        <w:t>nichtkommunistische</w:t>
      </w:r>
      <w:r w:rsidR="001F55D7" w:rsidRPr="00C82EC2">
        <w:rPr>
          <w:rFonts w:cs="Times New Roman"/>
          <w:sz w:val="24"/>
          <w:szCs w:val="24"/>
        </w:rPr>
        <w:t>n</w:t>
      </w:r>
      <w:r w:rsidR="00D36095" w:rsidRPr="00C82EC2">
        <w:rPr>
          <w:rFonts w:cs="Times New Roman"/>
          <w:sz w:val="24"/>
          <w:szCs w:val="24"/>
        </w:rPr>
        <w:t xml:space="preserve"> Exilpresse </w:t>
      </w:r>
      <w:r w:rsidR="001F55D7" w:rsidRPr="00C82EC2">
        <w:rPr>
          <w:rFonts w:cs="Times New Roman"/>
          <w:sz w:val="24"/>
          <w:szCs w:val="24"/>
        </w:rPr>
        <w:t>Erwähnung</w:t>
      </w:r>
      <w:r w:rsidR="00F83E71" w:rsidRPr="00C82EC2">
        <w:rPr>
          <w:rFonts w:cs="Times New Roman"/>
          <w:sz w:val="24"/>
          <w:szCs w:val="24"/>
        </w:rPr>
        <w:t xml:space="preserve">. </w:t>
      </w:r>
      <w:r w:rsidR="002E5616" w:rsidRPr="00C82EC2">
        <w:rPr>
          <w:rFonts w:cs="Times New Roman"/>
          <w:sz w:val="24"/>
          <w:szCs w:val="24"/>
        </w:rPr>
        <w:t xml:space="preserve">Von besonderem Gewicht ist jedoch, dass </w:t>
      </w:r>
      <w:r w:rsidR="0080020E" w:rsidRPr="00C82EC2">
        <w:rPr>
          <w:rFonts w:cs="Times New Roman"/>
          <w:sz w:val="24"/>
          <w:szCs w:val="24"/>
        </w:rPr>
        <w:t>h</w:t>
      </w:r>
      <w:r w:rsidR="002E5616" w:rsidRPr="00C82EC2">
        <w:rPr>
          <w:rFonts w:cs="Times New Roman"/>
          <w:sz w:val="24"/>
          <w:szCs w:val="24"/>
        </w:rPr>
        <w:t xml:space="preserve">ier </w:t>
      </w:r>
      <w:r w:rsidR="0080020E" w:rsidRPr="00C82EC2">
        <w:rPr>
          <w:rFonts w:cs="Times New Roman"/>
          <w:sz w:val="24"/>
          <w:szCs w:val="24"/>
        </w:rPr>
        <w:t>mit Nachdruck</w:t>
      </w:r>
      <w:r w:rsidR="00D36095" w:rsidRPr="00C82EC2">
        <w:rPr>
          <w:rFonts w:cs="Times New Roman"/>
          <w:sz w:val="24"/>
          <w:szCs w:val="24"/>
        </w:rPr>
        <w:t xml:space="preserve"> </w:t>
      </w:r>
      <w:r w:rsidR="0080020E" w:rsidRPr="00C82EC2">
        <w:rPr>
          <w:rFonts w:cs="Times New Roman"/>
          <w:sz w:val="24"/>
          <w:szCs w:val="24"/>
        </w:rPr>
        <w:t>ein</w:t>
      </w:r>
      <w:r w:rsidR="00D36095" w:rsidRPr="00C82EC2">
        <w:rPr>
          <w:rFonts w:cs="Times New Roman"/>
          <w:sz w:val="24"/>
          <w:szCs w:val="24"/>
        </w:rPr>
        <w:t xml:space="preserve">e Theorie </w:t>
      </w:r>
      <w:r w:rsidR="001F55D7" w:rsidRPr="00C82EC2">
        <w:rPr>
          <w:rFonts w:cs="Times New Roman"/>
          <w:sz w:val="24"/>
          <w:szCs w:val="24"/>
        </w:rPr>
        <w:t xml:space="preserve">der </w:t>
      </w:r>
      <w:r w:rsidR="00D36095" w:rsidRPr="00C82EC2">
        <w:rPr>
          <w:rFonts w:cs="Times New Roman"/>
          <w:sz w:val="24"/>
          <w:szCs w:val="24"/>
        </w:rPr>
        <w:t>„zwei Lager“ formuliert</w:t>
      </w:r>
      <w:r w:rsidR="002E5616" w:rsidRPr="00C82EC2">
        <w:rPr>
          <w:rFonts w:cs="Times New Roman"/>
          <w:sz w:val="24"/>
          <w:szCs w:val="24"/>
        </w:rPr>
        <w:t xml:space="preserve"> wird</w:t>
      </w:r>
      <w:r w:rsidR="00D36095" w:rsidRPr="00C82EC2">
        <w:rPr>
          <w:rFonts w:cs="Times New Roman"/>
          <w:sz w:val="24"/>
          <w:szCs w:val="24"/>
        </w:rPr>
        <w:t xml:space="preserve">, </w:t>
      </w:r>
      <w:r w:rsidR="0080020E" w:rsidRPr="00C82EC2">
        <w:rPr>
          <w:rFonts w:cs="Times New Roman"/>
          <w:sz w:val="24"/>
          <w:szCs w:val="24"/>
        </w:rPr>
        <w:t xml:space="preserve">in die Deutschland zerfalle, speziell in Hinblick auf das Exil </w:t>
      </w:r>
      <w:r w:rsidR="00D36095" w:rsidRPr="00C82EC2">
        <w:rPr>
          <w:rFonts w:cs="Times New Roman"/>
          <w:sz w:val="24"/>
          <w:szCs w:val="24"/>
        </w:rPr>
        <w:t>d</w:t>
      </w:r>
      <w:r w:rsidR="001F55D7" w:rsidRPr="00C82EC2">
        <w:rPr>
          <w:rFonts w:cs="Times New Roman"/>
          <w:sz w:val="24"/>
          <w:szCs w:val="24"/>
        </w:rPr>
        <w:t>ie</w:t>
      </w:r>
      <w:r w:rsidRPr="00C82EC2">
        <w:rPr>
          <w:rFonts w:cs="Times New Roman"/>
          <w:sz w:val="24"/>
          <w:szCs w:val="24"/>
        </w:rPr>
        <w:t xml:space="preserve"> Unterscheidung zwischen einer</w:t>
      </w:r>
      <w:r w:rsidR="00D36095" w:rsidRPr="00C82EC2">
        <w:rPr>
          <w:rFonts w:cs="Times New Roman"/>
          <w:sz w:val="24"/>
          <w:szCs w:val="24"/>
        </w:rPr>
        <w:t xml:space="preserve"> „aktiven“ und der „passiven“ Emigration: </w:t>
      </w:r>
    </w:p>
    <w:p w:rsidR="00100993" w:rsidRPr="00C82EC2" w:rsidRDefault="00100993" w:rsidP="00580C6B">
      <w:pPr>
        <w:tabs>
          <w:tab w:val="left" w:pos="3544"/>
        </w:tabs>
        <w:spacing w:after="0"/>
        <w:ind w:left="1134"/>
        <w:jc w:val="both"/>
        <w:rPr>
          <w:rFonts w:cs="Times New Roman"/>
          <w:sz w:val="24"/>
          <w:szCs w:val="24"/>
        </w:rPr>
      </w:pPr>
      <w:r w:rsidRPr="00C82EC2">
        <w:rPr>
          <w:rFonts w:cs="Times New Roman"/>
          <w:sz w:val="24"/>
          <w:szCs w:val="24"/>
        </w:rPr>
        <w:t>„Die begeisterten Besprechungen, die das Buch in einem Teil der Emigration</w:t>
      </w:r>
      <w:r w:rsidRPr="00C82EC2">
        <w:rPr>
          <w:rFonts w:cs="Times New Roman"/>
          <w:sz w:val="24"/>
          <w:szCs w:val="24"/>
        </w:rPr>
        <w:t>s</w:t>
      </w:r>
      <w:r w:rsidRPr="00C82EC2">
        <w:rPr>
          <w:rFonts w:cs="Times New Roman"/>
          <w:sz w:val="24"/>
          <w:szCs w:val="24"/>
        </w:rPr>
        <w:t xml:space="preserve">presse (besonders im </w:t>
      </w:r>
      <w:r w:rsidR="00D36095" w:rsidRPr="00C82EC2">
        <w:rPr>
          <w:rFonts w:cs="Times New Roman"/>
          <w:sz w:val="24"/>
          <w:szCs w:val="24"/>
        </w:rPr>
        <w:t>‚</w:t>
      </w:r>
      <w:r w:rsidRPr="00C82EC2">
        <w:rPr>
          <w:rFonts w:cs="Times New Roman"/>
          <w:sz w:val="24"/>
          <w:szCs w:val="24"/>
        </w:rPr>
        <w:t>Neuen Tagebuch</w:t>
      </w:r>
      <w:r w:rsidR="00D36095" w:rsidRPr="00C82EC2">
        <w:rPr>
          <w:rFonts w:cs="Times New Roman"/>
          <w:sz w:val="24"/>
          <w:szCs w:val="24"/>
        </w:rPr>
        <w:t>‘</w:t>
      </w:r>
      <w:r w:rsidRPr="00C82EC2">
        <w:rPr>
          <w:rFonts w:cs="Times New Roman"/>
          <w:sz w:val="24"/>
          <w:szCs w:val="24"/>
        </w:rPr>
        <w:t xml:space="preserve">) gefunden hat, zeigen, wie verworren die Geister sind und wie sehr wir es auch unter den </w:t>
      </w:r>
      <w:r w:rsidR="00D36095" w:rsidRPr="00C82EC2">
        <w:rPr>
          <w:rFonts w:cs="Times New Roman"/>
          <w:sz w:val="24"/>
          <w:szCs w:val="24"/>
        </w:rPr>
        <w:t>‚</w:t>
      </w:r>
      <w:r w:rsidRPr="00C82EC2">
        <w:rPr>
          <w:rFonts w:cs="Times New Roman"/>
          <w:sz w:val="24"/>
          <w:szCs w:val="24"/>
        </w:rPr>
        <w:t>denkenden Emigranten</w:t>
      </w:r>
      <w:r w:rsidR="00D36095" w:rsidRPr="00C82EC2">
        <w:rPr>
          <w:rFonts w:cs="Times New Roman"/>
          <w:sz w:val="24"/>
          <w:szCs w:val="24"/>
        </w:rPr>
        <w:t>‘</w:t>
      </w:r>
      <w:r w:rsidRPr="00C82EC2">
        <w:rPr>
          <w:rFonts w:cs="Times New Roman"/>
          <w:sz w:val="24"/>
          <w:szCs w:val="24"/>
        </w:rPr>
        <w:t xml:space="preserve"> (nicht nur bei der Masse vertriebener jüdischer Kaufleute</w:t>
      </w:r>
      <w:r w:rsidR="00D36095" w:rsidRPr="00C82EC2">
        <w:rPr>
          <w:rFonts w:cs="Times New Roman"/>
          <w:sz w:val="24"/>
          <w:szCs w:val="24"/>
        </w:rPr>
        <w:t xml:space="preserve"> [sic!]</w:t>
      </w:r>
      <w:r w:rsidRPr="00C82EC2">
        <w:rPr>
          <w:rFonts w:cs="Times New Roman"/>
          <w:sz w:val="24"/>
          <w:szCs w:val="24"/>
        </w:rPr>
        <w:t>) mit</w:t>
      </w:r>
      <w:r w:rsidRPr="00C82EC2">
        <w:rPr>
          <w:rFonts w:cs="Times New Roman"/>
          <w:i/>
          <w:sz w:val="24"/>
          <w:szCs w:val="24"/>
        </w:rPr>
        <w:t xml:space="preserve"> passiver</w:t>
      </w:r>
      <w:r w:rsidRPr="00C82EC2">
        <w:rPr>
          <w:rFonts w:cs="Times New Roman"/>
          <w:sz w:val="24"/>
          <w:szCs w:val="24"/>
        </w:rPr>
        <w:t xml:space="preserve"> Emigration zu tun haben.</w:t>
      </w:r>
    </w:p>
    <w:p w:rsidR="00100993" w:rsidRPr="00C82EC2" w:rsidRDefault="00100993" w:rsidP="00580C6B">
      <w:pPr>
        <w:tabs>
          <w:tab w:val="left" w:pos="3544"/>
        </w:tabs>
        <w:spacing w:after="0"/>
        <w:ind w:left="1134"/>
        <w:jc w:val="both"/>
        <w:rPr>
          <w:rFonts w:cs="Times New Roman"/>
          <w:sz w:val="24"/>
          <w:szCs w:val="24"/>
        </w:rPr>
      </w:pPr>
      <w:r w:rsidRPr="00C82EC2">
        <w:rPr>
          <w:rFonts w:cs="Times New Roman"/>
          <w:sz w:val="24"/>
          <w:szCs w:val="24"/>
        </w:rPr>
        <w:t xml:space="preserve">Die Frage </w:t>
      </w:r>
      <w:proofErr w:type="spellStart"/>
      <w:r w:rsidRPr="00C82EC2">
        <w:rPr>
          <w:rFonts w:cs="Times New Roman"/>
          <w:sz w:val="24"/>
          <w:szCs w:val="24"/>
        </w:rPr>
        <w:t>muß</w:t>
      </w:r>
      <w:proofErr w:type="spellEnd"/>
      <w:r w:rsidRPr="00C82EC2">
        <w:rPr>
          <w:rFonts w:cs="Times New Roman"/>
          <w:sz w:val="24"/>
          <w:szCs w:val="24"/>
        </w:rPr>
        <w:t xml:space="preserve"> gestellt werden: Wie verläuft die wirkliche Scheidelinie, die die faschistische Barbarei von der antifaschist</w:t>
      </w:r>
      <w:r w:rsidR="007557D9" w:rsidRPr="00C82EC2">
        <w:rPr>
          <w:rFonts w:cs="Times New Roman"/>
          <w:sz w:val="24"/>
          <w:szCs w:val="24"/>
        </w:rPr>
        <w:t>isch</w:t>
      </w:r>
      <w:r w:rsidRPr="00C82EC2">
        <w:rPr>
          <w:rFonts w:cs="Times New Roman"/>
          <w:sz w:val="24"/>
          <w:szCs w:val="24"/>
        </w:rPr>
        <w:t>en Kultur trennt? Sie fällt</w:t>
      </w:r>
      <w:r w:rsidRPr="00C82EC2">
        <w:rPr>
          <w:rFonts w:cs="Times New Roman"/>
          <w:i/>
          <w:sz w:val="24"/>
          <w:szCs w:val="24"/>
        </w:rPr>
        <w:t xml:space="preserve"> nicht</w:t>
      </w:r>
      <w:r w:rsidRPr="00C82EC2">
        <w:rPr>
          <w:rFonts w:cs="Times New Roman"/>
          <w:sz w:val="24"/>
          <w:szCs w:val="24"/>
        </w:rPr>
        <w:t xml:space="preserve"> mit den deutschen Landesgrenzen zusammen!“</w:t>
      </w:r>
      <w:r w:rsidR="007557D9" w:rsidRPr="00C82EC2">
        <w:rPr>
          <w:rStyle w:val="Funotenzeichen"/>
          <w:rFonts w:cs="Times New Roman"/>
          <w:sz w:val="24"/>
          <w:szCs w:val="24"/>
        </w:rPr>
        <w:footnoteReference w:id="24"/>
      </w:r>
    </w:p>
    <w:p w:rsidR="006D1C65" w:rsidRPr="00C82EC2" w:rsidRDefault="007557D9" w:rsidP="00580C6B">
      <w:pPr>
        <w:tabs>
          <w:tab w:val="left" w:pos="3544"/>
        </w:tabs>
        <w:spacing w:after="0"/>
        <w:jc w:val="both"/>
        <w:rPr>
          <w:rFonts w:cs="Times New Roman"/>
          <w:sz w:val="24"/>
          <w:szCs w:val="24"/>
        </w:rPr>
      </w:pPr>
      <w:r w:rsidRPr="00C82EC2">
        <w:rPr>
          <w:rFonts w:cs="Times New Roman"/>
          <w:sz w:val="24"/>
          <w:szCs w:val="24"/>
        </w:rPr>
        <w:t xml:space="preserve">Es </w:t>
      </w:r>
      <w:r w:rsidR="001F55D7" w:rsidRPr="00C82EC2">
        <w:rPr>
          <w:rFonts w:cs="Times New Roman"/>
          <w:sz w:val="24"/>
          <w:szCs w:val="24"/>
        </w:rPr>
        <w:t>ist</w:t>
      </w:r>
      <w:r w:rsidRPr="00C82EC2">
        <w:rPr>
          <w:rFonts w:cs="Times New Roman"/>
          <w:sz w:val="24"/>
          <w:szCs w:val="24"/>
        </w:rPr>
        <w:t xml:space="preserve"> mehr als nur eine </w:t>
      </w:r>
      <w:r w:rsidR="00E33EA0" w:rsidRPr="00C82EC2">
        <w:rPr>
          <w:rFonts w:cs="Times New Roman"/>
          <w:sz w:val="24"/>
          <w:szCs w:val="24"/>
        </w:rPr>
        <w:t>rhetor</w:t>
      </w:r>
      <w:r w:rsidRPr="00C82EC2">
        <w:rPr>
          <w:rFonts w:cs="Times New Roman"/>
          <w:sz w:val="24"/>
          <w:szCs w:val="24"/>
        </w:rPr>
        <w:t xml:space="preserve">ische Frage, wenn </w:t>
      </w:r>
      <w:proofErr w:type="spellStart"/>
      <w:r w:rsidR="007C62B7" w:rsidRPr="00C82EC2">
        <w:rPr>
          <w:rFonts w:cs="Times New Roman"/>
          <w:sz w:val="24"/>
          <w:szCs w:val="24"/>
        </w:rPr>
        <w:t>Kurella</w:t>
      </w:r>
      <w:proofErr w:type="spellEnd"/>
      <w:r w:rsidR="00E33EA0" w:rsidRPr="00C82EC2">
        <w:rPr>
          <w:rFonts w:cs="Times New Roman"/>
          <w:sz w:val="24"/>
          <w:szCs w:val="24"/>
        </w:rPr>
        <w:t xml:space="preserve"> </w:t>
      </w:r>
      <w:r w:rsidR="0080020E" w:rsidRPr="00C82EC2">
        <w:rPr>
          <w:rFonts w:cs="Times New Roman"/>
          <w:sz w:val="24"/>
          <w:szCs w:val="24"/>
        </w:rPr>
        <w:t>an dieser Stelle</w:t>
      </w:r>
      <w:r w:rsidR="007C62B7" w:rsidRPr="00C82EC2">
        <w:rPr>
          <w:rFonts w:cs="Times New Roman"/>
          <w:sz w:val="24"/>
          <w:szCs w:val="24"/>
        </w:rPr>
        <w:t xml:space="preserve"> </w:t>
      </w:r>
      <w:r w:rsidRPr="00C82EC2">
        <w:rPr>
          <w:rFonts w:cs="Times New Roman"/>
          <w:sz w:val="24"/>
          <w:szCs w:val="24"/>
        </w:rPr>
        <w:t xml:space="preserve">nach der „wirklichen Scheidelinie“ zwischen „Kultur“ und „Barbarei“ fragt </w:t>
      </w:r>
      <w:r w:rsidR="007C62B7" w:rsidRPr="00C82EC2">
        <w:rPr>
          <w:rFonts w:cs="Times New Roman"/>
          <w:sz w:val="24"/>
          <w:szCs w:val="24"/>
        </w:rPr>
        <w:t xml:space="preserve">und sagt, dass sie </w:t>
      </w:r>
      <w:r w:rsidR="007C62B7" w:rsidRPr="00C82EC2">
        <w:rPr>
          <w:rFonts w:cs="Times New Roman"/>
          <w:i/>
          <w:sz w:val="24"/>
          <w:szCs w:val="24"/>
        </w:rPr>
        <w:t>nicht</w:t>
      </w:r>
      <w:r w:rsidR="007C62B7" w:rsidRPr="00C82EC2">
        <w:rPr>
          <w:rFonts w:cs="Times New Roman"/>
          <w:sz w:val="24"/>
          <w:szCs w:val="24"/>
        </w:rPr>
        <w:t xml:space="preserve"> mit den „deu</w:t>
      </w:r>
      <w:r w:rsidR="007C62B7" w:rsidRPr="00C82EC2">
        <w:rPr>
          <w:rFonts w:cs="Times New Roman"/>
          <w:sz w:val="24"/>
          <w:szCs w:val="24"/>
        </w:rPr>
        <w:t>t</w:t>
      </w:r>
      <w:r w:rsidR="007C62B7" w:rsidRPr="00C82EC2">
        <w:rPr>
          <w:rFonts w:cs="Times New Roman"/>
          <w:sz w:val="24"/>
          <w:szCs w:val="24"/>
        </w:rPr>
        <w:t>schen Landesgrenzen“ zusammenfalle</w:t>
      </w:r>
      <w:r w:rsidR="00100993" w:rsidRPr="00C82EC2">
        <w:rPr>
          <w:rFonts w:cs="Times New Roman"/>
          <w:sz w:val="24"/>
          <w:szCs w:val="24"/>
        </w:rPr>
        <w:t xml:space="preserve">. </w:t>
      </w:r>
      <w:r w:rsidR="00E33EA0" w:rsidRPr="00C82EC2">
        <w:rPr>
          <w:rFonts w:cs="Times New Roman"/>
          <w:sz w:val="24"/>
          <w:szCs w:val="24"/>
        </w:rPr>
        <w:t xml:space="preserve">Seine </w:t>
      </w:r>
      <w:r w:rsidRPr="00C82EC2">
        <w:rPr>
          <w:rFonts w:cs="Times New Roman"/>
          <w:sz w:val="24"/>
          <w:szCs w:val="24"/>
        </w:rPr>
        <w:t>Argumentation besagt in Kern, dass die Welt gegenwärtig in das kommunistische und das faschistische</w:t>
      </w:r>
      <w:r w:rsidR="0080020E" w:rsidRPr="00C82EC2">
        <w:rPr>
          <w:rFonts w:cs="Times New Roman"/>
          <w:sz w:val="24"/>
          <w:szCs w:val="24"/>
        </w:rPr>
        <w:t xml:space="preserve"> Lager zerfalle</w:t>
      </w:r>
      <w:r w:rsidRPr="00C82EC2">
        <w:rPr>
          <w:rFonts w:cs="Times New Roman"/>
          <w:sz w:val="24"/>
          <w:szCs w:val="24"/>
        </w:rPr>
        <w:t xml:space="preserve">. </w:t>
      </w:r>
      <w:r w:rsidR="0094195B" w:rsidRPr="00C82EC2">
        <w:rPr>
          <w:rFonts w:cs="Times New Roman"/>
          <w:sz w:val="24"/>
          <w:szCs w:val="24"/>
        </w:rPr>
        <w:t xml:space="preserve">Die </w:t>
      </w:r>
      <w:r w:rsidR="0094195B" w:rsidRPr="00C82EC2">
        <w:rPr>
          <w:rFonts w:cs="Times New Roman"/>
          <w:i/>
          <w:sz w:val="24"/>
          <w:szCs w:val="24"/>
        </w:rPr>
        <w:t>rassenideol</w:t>
      </w:r>
      <w:r w:rsidR="0094195B" w:rsidRPr="00C82EC2">
        <w:rPr>
          <w:rFonts w:cs="Times New Roman"/>
          <w:i/>
          <w:sz w:val="24"/>
          <w:szCs w:val="24"/>
        </w:rPr>
        <w:t>o</w:t>
      </w:r>
      <w:r w:rsidR="0094195B" w:rsidRPr="00C82EC2">
        <w:rPr>
          <w:rFonts w:cs="Times New Roman"/>
          <w:i/>
          <w:sz w:val="24"/>
          <w:szCs w:val="24"/>
        </w:rPr>
        <w:t>gisch</w:t>
      </w:r>
      <w:r w:rsidR="0094195B" w:rsidRPr="00C82EC2">
        <w:rPr>
          <w:rFonts w:cs="Times New Roman"/>
          <w:sz w:val="24"/>
          <w:szCs w:val="24"/>
        </w:rPr>
        <w:t xml:space="preserve"> motivierte Verfolgung ist für ihn </w:t>
      </w:r>
      <w:r w:rsidR="0080020E" w:rsidRPr="00C82EC2">
        <w:rPr>
          <w:rFonts w:cs="Times New Roman"/>
          <w:sz w:val="24"/>
          <w:szCs w:val="24"/>
        </w:rPr>
        <w:t>folglich</w:t>
      </w:r>
      <w:r w:rsidR="006D1C65" w:rsidRPr="00C82EC2">
        <w:rPr>
          <w:rFonts w:cs="Times New Roman"/>
          <w:sz w:val="24"/>
          <w:szCs w:val="24"/>
        </w:rPr>
        <w:t xml:space="preserve"> nicht</w:t>
      </w:r>
      <w:r w:rsidR="0094195B" w:rsidRPr="00C82EC2">
        <w:rPr>
          <w:rFonts w:cs="Times New Roman"/>
          <w:sz w:val="24"/>
          <w:szCs w:val="24"/>
        </w:rPr>
        <w:t xml:space="preserve"> existent</w:t>
      </w:r>
      <w:r w:rsidR="006D1C65" w:rsidRPr="00C82EC2">
        <w:rPr>
          <w:rFonts w:cs="Times New Roman"/>
          <w:sz w:val="24"/>
          <w:szCs w:val="24"/>
        </w:rPr>
        <w:t>.</w:t>
      </w:r>
      <w:r w:rsidR="00A13EBF" w:rsidRPr="00C82EC2">
        <w:rPr>
          <w:rStyle w:val="Funotenzeichen"/>
          <w:rFonts w:cs="Times New Roman"/>
          <w:sz w:val="24"/>
          <w:szCs w:val="24"/>
        </w:rPr>
        <w:footnoteReference w:id="25"/>
      </w:r>
      <w:r w:rsidR="006D1C65" w:rsidRPr="00C82EC2">
        <w:rPr>
          <w:rFonts w:cs="Times New Roman"/>
          <w:sz w:val="24"/>
          <w:szCs w:val="24"/>
        </w:rPr>
        <w:t xml:space="preserve"> </w:t>
      </w:r>
      <w:r w:rsidR="0094195B" w:rsidRPr="00C82EC2">
        <w:rPr>
          <w:rFonts w:cs="Times New Roman"/>
          <w:sz w:val="24"/>
          <w:szCs w:val="24"/>
        </w:rPr>
        <w:t xml:space="preserve">„Kultur“ wird für </w:t>
      </w:r>
      <w:proofErr w:type="spellStart"/>
      <w:r w:rsidR="0094195B" w:rsidRPr="00C82EC2">
        <w:rPr>
          <w:rFonts w:cs="Times New Roman"/>
          <w:sz w:val="24"/>
          <w:szCs w:val="24"/>
        </w:rPr>
        <w:t>Kurella</w:t>
      </w:r>
      <w:proofErr w:type="spellEnd"/>
      <w:r w:rsidR="0094195B" w:rsidRPr="00C82EC2">
        <w:rPr>
          <w:rFonts w:cs="Times New Roman"/>
          <w:sz w:val="24"/>
          <w:szCs w:val="24"/>
        </w:rPr>
        <w:t xml:space="preserve"> durch die „aktive Emigration“ repräsentiert, und das heißt: durch kommunistische Künstler</w:t>
      </w:r>
      <w:r w:rsidR="005250AD" w:rsidRPr="00C82EC2">
        <w:rPr>
          <w:rFonts w:cs="Times New Roman"/>
          <w:sz w:val="24"/>
          <w:szCs w:val="24"/>
        </w:rPr>
        <w:t xml:space="preserve"> </w:t>
      </w:r>
      <w:r w:rsidR="005250AD" w:rsidRPr="00C82EC2">
        <w:rPr>
          <w:rFonts w:cs="Times New Roman"/>
          <w:sz w:val="24"/>
          <w:szCs w:val="24"/>
        </w:rPr>
        <w:lastRenderedPageBreak/>
        <w:t>oder solche, die kommunistische Positionen unterstützen</w:t>
      </w:r>
      <w:r w:rsidR="0094195B" w:rsidRPr="00C82EC2">
        <w:rPr>
          <w:rFonts w:cs="Times New Roman"/>
          <w:sz w:val="24"/>
          <w:szCs w:val="24"/>
        </w:rPr>
        <w:t xml:space="preserve">. </w:t>
      </w:r>
      <w:r w:rsidR="00E33EA0" w:rsidRPr="00C82EC2">
        <w:rPr>
          <w:rFonts w:cs="Times New Roman"/>
          <w:sz w:val="24"/>
          <w:szCs w:val="24"/>
        </w:rPr>
        <w:t>– M</w:t>
      </w:r>
      <w:r w:rsidR="001B244D" w:rsidRPr="00C82EC2">
        <w:rPr>
          <w:rFonts w:cs="Times New Roman"/>
          <w:sz w:val="24"/>
          <w:szCs w:val="24"/>
        </w:rPr>
        <w:t>an könnte über die</w:t>
      </w:r>
      <w:r w:rsidR="00E33EA0" w:rsidRPr="00C82EC2">
        <w:rPr>
          <w:rFonts w:cs="Times New Roman"/>
          <w:sz w:val="24"/>
          <w:szCs w:val="24"/>
        </w:rPr>
        <w:t xml:space="preserve"> Rezension</w:t>
      </w:r>
      <w:r w:rsidR="001B244D" w:rsidRPr="00C82EC2">
        <w:rPr>
          <w:rFonts w:cs="Times New Roman"/>
          <w:sz w:val="24"/>
          <w:szCs w:val="24"/>
        </w:rPr>
        <w:t xml:space="preserve"> </w:t>
      </w:r>
      <w:r w:rsidR="00E33EA0" w:rsidRPr="00C82EC2">
        <w:rPr>
          <w:rFonts w:cs="Times New Roman"/>
          <w:sz w:val="24"/>
          <w:szCs w:val="24"/>
        </w:rPr>
        <w:t>k</w:t>
      </w:r>
      <w:r w:rsidR="001B244D" w:rsidRPr="00C82EC2">
        <w:rPr>
          <w:rFonts w:cs="Times New Roman"/>
          <w:sz w:val="24"/>
          <w:szCs w:val="24"/>
        </w:rPr>
        <w:t>ommentar</w:t>
      </w:r>
      <w:r w:rsidR="00E33EA0" w:rsidRPr="00C82EC2">
        <w:rPr>
          <w:rFonts w:cs="Times New Roman"/>
          <w:sz w:val="24"/>
          <w:szCs w:val="24"/>
        </w:rPr>
        <w:t>los</w:t>
      </w:r>
      <w:r w:rsidR="001B244D" w:rsidRPr="00C82EC2">
        <w:rPr>
          <w:rFonts w:cs="Times New Roman"/>
          <w:sz w:val="24"/>
          <w:szCs w:val="24"/>
        </w:rPr>
        <w:t xml:space="preserve"> hinweggehen, aber </w:t>
      </w:r>
      <w:r w:rsidR="006D1C65" w:rsidRPr="00C82EC2">
        <w:rPr>
          <w:rFonts w:cs="Times New Roman"/>
          <w:sz w:val="24"/>
          <w:szCs w:val="24"/>
        </w:rPr>
        <w:t xml:space="preserve">Alfred </w:t>
      </w:r>
      <w:proofErr w:type="spellStart"/>
      <w:r w:rsidR="006D1C65" w:rsidRPr="00C82EC2">
        <w:rPr>
          <w:rFonts w:cs="Times New Roman"/>
          <w:sz w:val="24"/>
          <w:szCs w:val="24"/>
        </w:rPr>
        <w:t>Kurella</w:t>
      </w:r>
      <w:proofErr w:type="spellEnd"/>
      <w:r w:rsidR="006D1C65" w:rsidRPr="00C82EC2">
        <w:rPr>
          <w:rFonts w:cs="Times New Roman"/>
          <w:sz w:val="24"/>
          <w:szCs w:val="24"/>
        </w:rPr>
        <w:t xml:space="preserve"> </w:t>
      </w:r>
      <w:r w:rsidR="00E33EA0" w:rsidRPr="00C82EC2">
        <w:rPr>
          <w:rFonts w:cs="Times New Roman"/>
          <w:sz w:val="24"/>
          <w:szCs w:val="24"/>
        </w:rPr>
        <w:t>war zu dieser Zeit</w:t>
      </w:r>
      <w:r w:rsidR="006D1C65" w:rsidRPr="00C82EC2">
        <w:rPr>
          <w:rFonts w:cs="Times New Roman"/>
          <w:sz w:val="24"/>
          <w:szCs w:val="24"/>
        </w:rPr>
        <w:t xml:space="preserve"> </w:t>
      </w:r>
      <w:r w:rsidR="001B244D" w:rsidRPr="00C82EC2">
        <w:rPr>
          <w:rFonts w:cs="Times New Roman"/>
          <w:sz w:val="24"/>
          <w:szCs w:val="24"/>
        </w:rPr>
        <w:t>kein</w:t>
      </w:r>
      <w:r w:rsidR="006D1C65" w:rsidRPr="00C82EC2">
        <w:rPr>
          <w:rFonts w:cs="Times New Roman"/>
          <w:sz w:val="24"/>
          <w:szCs w:val="24"/>
        </w:rPr>
        <w:t xml:space="preserve">e unbedeutende Randgestalt. </w:t>
      </w:r>
      <w:r w:rsidR="00554E32" w:rsidRPr="00C82EC2">
        <w:rPr>
          <w:rFonts w:cs="Times New Roman"/>
          <w:sz w:val="24"/>
          <w:szCs w:val="24"/>
        </w:rPr>
        <w:t>Seine Äußerungen sind Ausdruck des „ultralinken Kurses“, den die KPD ve</w:t>
      </w:r>
      <w:r w:rsidR="00554E32" w:rsidRPr="00C82EC2">
        <w:rPr>
          <w:rFonts w:cs="Times New Roman"/>
          <w:sz w:val="24"/>
          <w:szCs w:val="24"/>
        </w:rPr>
        <w:t>r</w:t>
      </w:r>
      <w:r w:rsidR="00554E32" w:rsidRPr="00C82EC2">
        <w:rPr>
          <w:rFonts w:cs="Times New Roman"/>
          <w:sz w:val="24"/>
          <w:szCs w:val="24"/>
        </w:rPr>
        <w:t>folgt.</w:t>
      </w:r>
    </w:p>
    <w:p w:rsidR="002D2D1C" w:rsidRPr="00C82EC2" w:rsidRDefault="002D2D1C" w:rsidP="00580C6B">
      <w:pPr>
        <w:tabs>
          <w:tab w:val="left" w:pos="3544"/>
        </w:tabs>
        <w:spacing w:after="0"/>
        <w:ind w:firstLine="709"/>
        <w:jc w:val="both"/>
        <w:rPr>
          <w:rFonts w:cs="Times New Roman"/>
          <w:sz w:val="24"/>
          <w:szCs w:val="24"/>
        </w:rPr>
      </w:pPr>
    </w:p>
    <w:p w:rsidR="002D2D1C" w:rsidRPr="00C82EC2" w:rsidRDefault="00AA57F9" w:rsidP="00580C6B">
      <w:pPr>
        <w:tabs>
          <w:tab w:val="left" w:pos="3544"/>
        </w:tabs>
        <w:spacing w:after="0"/>
        <w:ind w:firstLine="709"/>
        <w:jc w:val="both"/>
        <w:rPr>
          <w:rFonts w:cs="Times New Roman"/>
          <w:sz w:val="24"/>
          <w:szCs w:val="24"/>
        </w:rPr>
      </w:pPr>
      <w:r w:rsidRPr="00C82EC2">
        <w:rPr>
          <w:rFonts w:cs="Times New Roman"/>
          <w:sz w:val="24"/>
          <w:szCs w:val="24"/>
        </w:rPr>
        <w:t>Der Umschwung in der Haltung der KPD gegenüber Thomas Mann deutet sich in e</w:t>
      </w:r>
      <w:r w:rsidRPr="00C82EC2">
        <w:rPr>
          <w:rFonts w:cs="Times New Roman"/>
          <w:sz w:val="24"/>
          <w:szCs w:val="24"/>
        </w:rPr>
        <w:t>i</w:t>
      </w:r>
      <w:r w:rsidRPr="00C82EC2">
        <w:rPr>
          <w:rFonts w:cs="Times New Roman"/>
          <w:sz w:val="24"/>
          <w:szCs w:val="24"/>
        </w:rPr>
        <w:t xml:space="preserve">nem weiteren Bericht Johannes R. Bechers </w:t>
      </w:r>
      <w:r w:rsidR="00F92E33">
        <w:rPr>
          <w:rFonts w:cs="Times New Roman"/>
          <w:sz w:val="24"/>
          <w:szCs w:val="24"/>
        </w:rPr>
        <w:t xml:space="preserve">über eine Reise </w:t>
      </w:r>
      <w:r w:rsidR="00F92E33" w:rsidRPr="00C82EC2">
        <w:rPr>
          <w:rFonts w:cs="Times New Roman"/>
          <w:sz w:val="24"/>
          <w:szCs w:val="24"/>
        </w:rPr>
        <w:t xml:space="preserve">nach Prag, Zürich und Paris </w:t>
      </w:r>
      <w:r w:rsidR="005250AD" w:rsidRPr="00C82EC2">
        <w:rPr>
          <w:rFonts w:cs="Times New Roman"/>
          <w:sz w:val="24"/>
          <w:szCs w:val="24"/>
        </w:rPr>
        <w:t>an, d</w:t>
      </w:r>
      <w:r w:rsidR="00F92E33">
        <w:rPr>
          <w:rFonts w:cs="Times New Roman"/>
          <w:sz w:val="24"/>
          <w:szCs w:val="24"/>
        </w:rPr>
        <w:t xml:space="preserve">ie </w:t>
      </w:r>
      <w:r w:rsidR="005250AD" w:rsidRPr="00C82EC2">
        <w:rPr>
          <w:rFonts w:cs="Times New Roman"/>
          <w:sz w:val="24"/>
          <w:szCs w:val="24"/>
        </w:rPr>
        <w:t xml:space="preserve">er </w:t>
      </w:r>
      <w:r w:rsidR="00F92E33">
        <w:rPr>
          <w:rFonts w:cs="Times New Roman"/>
          <w:sz w:val="24"/>
          <w:szCs w:val="24"/>
        </w:rPr>
        <w:t xml:space="preserve">zwischen </w:t>
      </w:r>
      <w:r w:rsidR="00F92E33" w:rsidRPr="00C82EC2">
        <w:rPr>
          <w:rFonts w:cs="Times New Roman"/>
          <w:sz w:val="24"/>
          <w:szCs w:val="24"/>
        </w:rPr>
        <w:t>Oktober</w:t>
      </w:r>
      <w:r w:rsidR="00F92E33">
        <w:rPr>
          <w:rFonts w:cs="Times New Roman"/>
          <w:sz w:val="24"/>
          <w:szCs w:val="24"/>
        </w:rPr>
        <w:t xml:space="preserve"> und </w:t>
      </w:r>
      <w:r w:rsidR="00F92E33" w:rsidRPr="00C82EC2">
        <w:rPr>
          <w:rFonts w:cs="Times New Roman"/>
          <w:sz w:val="24"/>
          <w:szCs w:val="24"/>
        </w:rPr>
        <w:t>November 1934</w:t>
      </w:r>
      <w:r w:rsidR="005250AD" w:rsidRPr="00C82EC2">
        <w:rPr>
          <w:rFonts w:cs="Times New Roman"/>
          <w:sz w:val="24"/>
          <w:szCs w:val="24"/>
        </w:rPr>
        <w:t xml:space="preserve"> Reise </w:t>
      </w:r>
      <w:r w:rsidRPr="00C82EC2">
        <w:rPr>
          <w:rFonts w:cs="Times New Roman"/>
          <w:sz w:val="24"/>
          <w:szCs w:val="24"/>
        </w:rPr>
        <w:t>untern</w:t>
      </w:r>
      <w:r w:rsidR="005250AD" w:rsidRPr="00C82EC2">
        <w:rPr>
          <w:rFonts w:cs="Times New Roman"/>
          <w:sz w:val="24"/>
          <w:szCs w:val="24"/>
        </w:rPr>
        <w:t>o</w:t>
      </w:r>
      <w:r w:rsidRPr="00C82EC2">
        <w:rPr>
          <w:rFonts w:cs="Times New Roman"/>
          <w:sz w:val="24"/>
          <w:szCs w:val="24"/>
        </w:rPr>
        <w:t>mm</w:t>
      </w:r>
      <w:r w:rsidR="005250AD" w:rsidRPr="00C82EC2">
        <w:rPr>
          <w:rFonts w:cs="Times New Roman"/>
          <w:sz w:val="24"/>
          <w:szCs w:val="24"/>
        </w:rPr>
        <w:t>en ha</w:t>
      </w:r>
      <w:r w:rsidRPr="00C82EC2">
        <w:rPr>
          <w:rFonts w:cs="Times New Roman"/>
          <w:sz w:val="24"/>
          <w:szCs w:val="24"/>
        </w:rPr>
        <w:t>t</w:t>
      </w:r>
      <w:r w:rsidR="00F92E33">
        <w:rPr>
          <w:rFonts w:cs="Times New Roman"/>
          <w:sz w:val="24"/>
          <w:szCs w:val="24"/>
        </w:rPr>
        <w:t>te</w:t>
      </w:r>
      <w:r w:rsidRPr="00C82EC2">
        <w:rPr>
          <w:rFonts w:cs="Times New Roman"/>
          <w:sz w:val="24"/>
          <w:szCs w:val="24"/>
        </w:rPr>
        <w:t>.</w:t>
      </w:r>
      <w:r w:rsidRPr="00C82EC2">
        <w:rPr>
          <w:rStyle w:val="Funotenzeichen"/>
          <w:rFonts w:cs="Times New Roman"/>
          <w:sz w:val="24"/>
          <w:szCs w:val="24"/>
        </w:rPr>
        <w:footnoteReference w:id="26"/>
      </w:r>
      <w:r w:rsidRPr="00C82EC2">
        <w:rPr>
          <w:rFonts w:cs="Times New Roman"/>
          <w:sz w:val="24"/>
          <w:szCs w:val="24"/>
        </w:rPr>
        <w:t xml:space="preserve"> </w:t>
      </w:r>
      <w:r w:rsidR="005250AD" w:rsidRPr="00C82EC2">
        <w:rPr>
          <w:rFonts w:cs="Times New Roman"/>
          <w:sz w:val="24"/>
          <w:szCs w:val="24"/>
        </w:rPr>
        <w:t>D</w:t>
      </w:r>
      <w:r w:rsidR="00F92E33">
        <w:rPr>
          <w:rFonts w:cs="Times New Roman"/>
          <w:sz w:val="24"/>
          <w:szCs w:val="24"/>
        </w:rPr>
        <w:t>abei</w:t>
      </w:r>
      <w:r w:rsidR="005250AD" w:rsidRPr="00C82EC2">
        <w:rPr>
          <w:rFonts w:cs="Times New Roman"/>
          <w:sz w:val="24"/>
          <w:szCs w:val="24"/>
        </w:rPr>
        <w:t xml:space="preserve"> hat</w:t>
      </w:r>
      <w:r w:rsidR="00F92E33">
        <w:rPr>
          <w:rFonts w:cs="Times New Roman"/>
          <w:sz w:val="24"/>
          <w:szCs w:val="24"/>
        </w:rPr>
        <w:t>te</w:t>
      </w:r>
      <w:r w:rsidR="005250AD" w:rsidRPr="00C82EC2">
        <w:rPr>
          <w:rFonts w:cs="Times New Roman"/>
          <w:sz w:val="24"/>
          <w:szCs w:val="24"/>
        </w:rPr>
        <w:t xml:space="preserve"> </w:t>
      </w:r>
      <w:r w:rsidRPr="00C82EC2">
        <w:rPr>
          <w:rFonts w:cs="Times New Roman"/>
          <w:sz w:val="24"/>
          <w:szCs w:val="24"/>
        </w:rPr>
        <w:t>er</w:t>
      </w:r>
      <w:r w:rsidR="005250AD" w:rsidRPr="00C82EC2">
        <w:rPr>
          <w:rFonts w:cs="Times New Roman"/>
          <w:sz w:val="24"/>
          <w:szCs w:val="24"/>
        </w:rPr>
        <w:t xml:space="preserve"> auch Gelegenheit zu einem</w:t>
      </w:r>
      <w:r w:rsidR="00F92E33">
        <w:rPr>
          <w:rFonts w:cs="Times New Roman"/>
          <w:sz w:val="24"/>
          <w:szCs w:val="24"/>
        </w:rPr>
        <w:t xml:space="preserve"> ausführlichen</w:t>
      </w:r>
      <w:r w:rsidRPr="00C82EC2">
        <w:rPr>
          <w:rFonts w:cs="Times New Roman"/>
          <w:sz w:val="24"/>
          <w:szCs w:val="24"/>
        </w:rPr>
        <w:t xml:space="preserve"> Gespräch mit Thomas Mann</w:t>
      </w:r>
      <w:r w:rsidR="005250AD" w:rsidRPr="00C82EC2">
        <w:rPr>
          <w:rFonts w:cs="Times New Roman"/>
          <w:sz w:val="24"/>
          <w:szCs w:val="24"/>
        </w:rPr>
        <w:t xml:space="preserve"> gehabt</w:t>
      </w:r>
      <w:r w:rsidRPr="00C82EC2">
        <w:rPr>
          <w:rFonts w:cs="Times New Roman"/>
          <w:sz w:val="24"/>
          <w:szCs w:val="24"/>
        </w:rPr>
        <w:t>:</w:t>
      </w:r>
    </w:p>
    <w:p w:rsidR="007557D9" w:rsidRPr="00C82EC2" w:rsidRDefault="00AA57F9" w:rsidP="00580C6B">
      <w:pPr>
        <w:tabs>
          <w:tab w:val="left" w:pos="3544"/>
        </w:tabs>
        <w:spacing w:after="0"/>
        <w:ind w:left="1134"/>
        <w:jc w:val="both"/>
        <w:rPr>
          <w:rFonts w:cs="Times New Roman"/>
          <w:sz w:val="24"/>
          <w:szCs w:val="24"/>
        </w:rPr>
      </w:pPr>
      <w:r w:rsidRPr="00C82EC2">
        <w:rPr>
          <w:rFonts w:cs="Times New Roman"/>
          <w:sz w:val="24"/>
          <w:szCs w:val="24"/>
        </w:rPr>
        <w:t xml:space="preserve">„Das Gespräch mit </w:t>
      </w:r>
      <w:proofErr w:type="spellStart"/>
      <w:r w:rsidRPr="00C82EC2">
        <w:rPr>
          <w:rFonts w:cs="Times New Roman"/>
          <w:sz w:val="24"/>
          <w:szCs w:val="24"/>
        </w:rPr>
        <w:t>Th</w:t>
      </w:r>
      <w:proofErr w:type="spellEnd"/>
      <w:r w:rsidRPr="00C82EC2">
        <w:rPr>
          <w:rFonts w:cs="Times New Roman"/>
          <w:sz w:val="24"/>
          <w:szCs w:val="24"/>
        </w:rPr>
        <w:t>[</w:t>
      </w:r>
      <w:proofErr w:type="spellStart"/>
      <w:r w:rsidRPr="00C82EC2">
        <w:rPr>
          <w:rFonts w:cs="Times New Roman"/>
          <w:sz w:val="24"/>
          <w:szCs w:val="24"/>
        </w:rPr>
        <w:t>omas</w:t>
      </w:r>
      <w:proofErr w:type="spellEnd"/>
      <w:r w:rsidRPr="00C82EC2">
        <w:rPr>
          <w:rFonts w:cs="Times New Roman"/>
          <w:sz w:val="24"/>
          <w:szCs w:val="24"/>
        </w:rPr>
        <w:t>] Ma[</w:t>
      </w:r>
      <w:proofErr w:type="spellStart"/>
      <w:r w:rsidRPr="00C82EC2">
        <w:rPr>
          <w:rFonts w:cs="Times New Roman"/>
          <w:sz w:val="24"/>
          <w:szCs w:val="24"/>
        </w:rPr>
        <w:t>nn</w:t>
      </w:r>
      <w:proofErr w:type="spellEnd"/>
      <w:r w:rsidRPr="00C82EC2">
        <w:rPr>
          <w:rFonts w:cs="Times New Roman"/>
          <w:sz w:val="24"/>
          <w:szCs w:val="24"/>
        </w:rPr>
        <w:t xml:space="preserve">] war außerordentlich </w:t>
      </w:r>
      <w:proofErr w:type="spellStart"/>
      <w:r w:rsidRPr="00C82EC2">
        <w:rPr>
          <w:rFonts w:cs="Times New Roman"/>
          <w:sz w:val="24"/>
          <w:szCs w:val="24"/>
        </w:rPr>
        <w:t>aufschlußreich</w:t>
      </w:r>
      <w:proofErr w:type="spellEnd"/>
      <w:r w:rsidRPr="00C82EC2">
        <w:rPr>
          <w:rFonts w:cs="Times New Roman"/>
          <w:sz w:val="24"/>
          <w:szCs w:val="24"/>
        </w:rPr>
        <w:t xml:space="preserve">. </w:t>
      </w:r>
      <w:proofErr w:type="spellStart"/>
      <w:r w:rsidR="00542344" w:rsidRPr="00C82EC2">
        <w:rPr>
          <w:rFonts w:cs="Times New Roman"/>
          <w:sz w:val="24"/>
          <w:szCs w:val="24"/>
        </w:rPr>
        <w:t>Th</w:t>
      </w:r>
      <w:proofErr w:type="spellEnd"/>
      <w:r w:rsidR="00542344" w:rsidRPr="00C82EC2">
        <w:rPr>
          <w:rFonts w:cs="Times New Roman"/>
          <w:sz w:val="24"/>
          <w:szCs w:val="24"/>
        </w:rPr>
        <w:t>[</w:t>
      </w:r>
      <w:proofErr w:type="spellStart"/>
      <w:r w:rsidR="00542344" w:rsidRPr="00C82EC2">
        <w:rPr>
          <w:rFonts w:cs="Times New Roman"/>
          <w:sz w:val="24"/>
          <w:szCs w:val="24"/>
        </w:rPr>
        <w:t>omas</w:t>
      </w:r>
      <w:proofErr w:type="spellEnd"/>
      <w:r w:rsidR="00542344" w:rsidRPr="00C82EC2">
        <w:rPr>
          <w:rFonts w:cs="Times New Roman"/>
          <w:sz w:val="24"/>
          <w:szCs w:val="24"/>
        </w:rPr>
        <w:t>] Ma[</w:t>
      </w:r>
      <w:proofErr w:type="spellStart"/>
      <w:r w:rsidR="00542344" w:rsidRPr="00C82EC2">
        <w:rPr>
          <w:rFonts w:cs="Times New Roman"/>
          <w:sz w:val="24"/>
          <w:szCs w:val="24"/>
        </w:rPr>
        <w:t>nn</w:t>
      </w:r>
      <w:proofErr w:type="spellEnd"/>
      <w:r w:rsidR="00542344" w:rsidRPr="00C82EC2">
        <w:rPr>
          <w:rFonts w:cs="Times New Roman"/>
          <w:sz w:val="24"/>
          <w:szCs w:val="24"/>
        </w:rPr>
        <w:t xml:space="preserve">] war […] erstaunt, als wir auf die Frage des Erbes zu sprechen kamen und </w:t>
      </w:r>
      <w:proofErr w:type="gramStart"/>
      <w:r w:rsidR="00542344" w:rsidRPr="00C82EC2">
        <w:rPr>
          <w:rFonts w:cs="Times New Roman"/>
          <w:sz w:val="24"/>
          <w:szCs w:val="24"/>
        </w:rPr>
        <w:t>fragte</w:t>
      </w:r>
      <w:proofErr w:type="gramEnd"/>
      <w:r w:rsidR="00542344" w:rsidRPr="00C82EC2">
        <w:rPr>
          <w:rFonts w:cs="Times New Roman"/>
          <w:sz w:val="24"/>
          <w:szCs w:val="24"/>
        </w:rPr>
        <w:t>, ob diese Probleme erst sei</w:t>
      </w:r>
      <w:r w:rsidR="00F92E33">
        <w:rPr>
          <w:rFonts w:cs="Times New Roman"/>
          <w:sz w:val="24"/>
          <w:szCs w:val="24"/>
        </w:rPr>
        <w:t>t</w:t>
      </w:r>
      <w:r w:rsidR="00542344" w:rsidRPr="00C82EC2">
        <w:rPr>
          <w:rFonts w:cs="Times New Roman"/>
          <w:sz w:val="24"/>
          <w:szCs w:val="24"/>
        </w:rPr>
        <w:t xml:space="preserve"> dem </w:t>
      </w:r>
      <w:proofErr w:type="spellStart"/>
      <w:r w:rsidR="00542344" w:rsidRPr="00C82EC2">
        <w:rPr>
          <w:rFonts w:cs="Times New Roman"/>
          <w:sz w:val="24"/>
          <w:szCs w:val="24"/>
        </w:rPr>
        <w:t>Sowjetkongreß</w:t>
      </w:r>
      <w:proofErr w:type="spellEnd"/>
      <w:r w:rsidR="00542344" w:rsidRPr="00C82EC2">
        <w:rPr>
          <w:rFonts w:cs="Times New Roman"/>
          <w:sz w:val="24"/>
          <w:szCs w:val="24"/>
        </w:rPr>
        <w:t xml:space="preserve"> so stehen wü</w:t>
      </w:r>
      <w:r w:rsidR="00542344" w:rsidRPr="00C82EC2">
        <w:rPr>
          <w:rFonts w:cs="Times New Roman"/>
          <w:sz w:val="24"/>
          <w:szCs w:val="24"/>
        </w:rPr>
        <w:t>r</w:t>
      </w:r>
      <w:r w:rsidR="00542344" w:rsidRPr="00C82EC2">
        <w:rPr>
          <w:rFonts w:cs="Times New Roman"/>
          <w:sz w:val="24"/>
          <w:szCs w:val="24"/>
        </w:rPr>
        <w:t xml:space="preserve">den. Er hätte früher nie etwas davon gehört, ganz im Gegenteil. Man hatte den Eindruck, als ob er überhaupt nie jemanden von uns leibhaftig gesehen habe. Er gab offen zu, </w:t>
      </w:r>
      <w:proofErr w:type="spellStart"/>
      <w:r w:rsidR="00542344" w:rsidRPr="00C82EC2">
        <w:rPr>
          <w:rFonts w:cs="Times New Roman"/>
          <w:sz w:val="24"/>
          <w:szCs w:val="24"/>
        </w:rPr>
        <w:t>daß</w:t>
      </w:r>
      <w:proofErr w:type="spellEnd"/>
      <w:r w:rsidR="00542344" w:rsidRPr="00C82EC2">
        <w:rPr>
          <w:rFonts w:cs="Times New Roman"/>
          <w:sz w:val="24"/>
          <w:szCs w:val="24"/>
        </w:rPr>
        <w:t xml:space="preserve"> er vollkommen desorientiert und unsicher sei, </w:t>
      </w:r>
      <w:proofErr w:type="spellStart"/>
      <w:r w:rsidR="00542344" w:rsidRPr="00C82EC2">
        <w:rPr>
          <w:rFonts w:cs="Times New Roman"/>
          <w:sz w:val="24"/>
          <w:szCs w:val="24"/>
        </w:rPr>
        <w:t>daß</w:t>
      </w:r>
      <w:proofErr w:type="spellEnd"/>
      <w:r w:rsidR="00542344" w:rsidRPr="00C82EC2">
        <w:rPr>
          <w:rFonts w:cs="Times New Roman"/>
          <w:sz w:val="24"/>
          <w:szCs w:val="24"/>
        </w:rPr>
        <w:t xml:space="preserve"> er das, was in Deutschland vorgehe, überhaupt nicht mehr richtig verstehe; das alles sei volle</w:t>
      </w:r>
      <w:r w:rsidR="00542344" w:rsidRPr="00C82EC2">
        <w:rPr>
          <w:rFonts w:cs="Times New Roman"/>
          <w:sz w:val="24"/>
          <w:szCs w:val="24"/>
        </w:rPr>
        <w:t>n</w:t>
      </w:r>
      <w:r w:rsidR="00542344" w:rsidRPr="00C82EC2">
        <w:rPr>
          <w:rFonts w:cs="Times New Roman"/>
          <w:sz w:val="24"/>
          <w:szCs w:val="24"/>
        </w:rPr>
        <w:t>deter Wahnsinn usw.“</w:t>
      </w:r>
      <w:r w:rsidR="00542344" w:rsidRPr="00C82EC2">
        <w:rPr>
          <w:rStyle w:val="Funotenzeichen"/>
          <w:rFonts w:cs="Times New Roman"/>
          <w:sz w:val="24"/>
          <w:szCs w:val="24"/>
        </w:rPr>
        <w:footnoteReference w:id="27"/>
      </w:r>
    </w:p>
    <w:p w:rsidR="00AA57F9" w:rsidRPr="00C82EC2" w:rsidRDefault="004049D9" w:rsidP="00580C6B">
      <w:pPr>
        <w:tabs>
          <w:tab w:val="left" w:pos="3544"/>
        </w:tabs>
        <w:spacing w:after="0"/>
        <w:jc w:val="both"/>
        <w:rPr>
          <w:rFonts w:cs="Times New Roman"/>
          <w:sz w:val="24"/>
          <w:szCs w:val="24"/>
        </w:rPr>
      </w:pPr>
      <w:r w:rsidRPr="00C82EC2">
        <w:rPr>
          <w:rFonts w:cs="Times New Roman"/>
          <w:sz w:val="24"/>
          <w:szCs w:val="24"/>
        </w:rPr>
        <w:t xml:space="preserve">Becher nimmt </w:t>
      </w:r>
      <w:r w:rsidR="00F92E33">
        <w:rPr>
          <w:rFonts w:cs="Times New Roman"/>
          <w:sz w:val="24"/>
          <w:szCs w:val="24"/>
        </w:rPr>
        <w:t>an dieser Stelle</w:t>
      </w:r>
      <w:r w:rsidR="00542344" w:rsidRPr="00C82EC2">
        <w:rPr>
          <w:rFonts w:cs="Times New Roman"/>
          <w:sz w:val="24"/>
          <w:szCs w:val="24"/>
        </w:rPr>
        <w:t xml:space="preserve"> auf de</w:t>
      </w:r>
      <w:r w:rsidR="000307FA" w:rsidRPr="00C82EC2">
        <w:rPr>
          <w:rFonts w:cs="Times New Roman"/>
          <w:sz w:val="24"/>
          <w:szCs w:val="24"/>
        </w:rPr>
        <w:t>n</w:t>
      </w:r>
      <w:r w:rsidR="00542344" w:rsidRPr="00C82EC2">
        <w:rPr>
          <w:rFonts w:cs="Times New Roman"/>
          <w:sz w:val="24"/>
          <w:szCs w:val="24"/>
        </w:rPr>
        <w:t xml:space="preserve"> 1. Allunionskongress der Sowjetschriftsteller Bezug, der vom 17. August bis zum 1. September 1934 in Moskau statt</w:t>
      </w:r>
      <w:r w:rsidRPr="00C82EC2">
        <w:rPr>
          <w:rFonts w:cs="Times New Roman"/>
          <w:sz w:val="24"/>
          <w:szCs w:val="24"/>
        </w:rPr>
        <w:t>gefunden hatte</w:t>
      </w:r>
      <w:r w:rsidR="00880DD2" w:rsidRPr="00C82EC2">
        <w:rPr>
          <w:rFonts w:cs="Times New Roman"/>
          <w:sz w:val="24"/>
          <w:szCs w:val="24"/>
        </w:rPr>
        <w:t xml:space="preserve">, </w:t>
      </w:r>
      <w:r w:rsidR="00542344" w:rsidRPr="00C82EC2">
        <w:rPr>
          <w:rFonts w:cs="Times New Roman"/>
          <w:sz w:val="24"/>
          <w:szCs w:val="24"/>
        </w:rPr>
        <w:t xml:space="preserve">und </w:t>
      </w:r>
      <w:r w:rsidR="00880DD2" w:rsidRPr="00C82EC2">
        <w:rPr>
          <w:rFonts w:cs="Times New Roman"/>
          <w:sz w:val="24"/>
          <w:szCs w:val="24"/>
        </w:rPr>
        <w:t>zwar u</w:t>
      </w:r>
      <w:r w:rsidR="00880DD2" w:rsidRPr="00C82EC2">
        <w:rPr>
          <w:rFonts w:cs="Times New Roman"/>
          <w:sz w:val="24"/>
          <w:szCs w:val="24"/>
        </w:rPr>
        <w:t>n</w:t>
      </w:r>
      <w:r w:rsidR="00880DD2" w:rsidRPr="00C82EC2">
        <w:rPr>
          <w:rFonts w:cs="Times New Roman"/>
          <w:sz w:val="24"/>
          <w:szCs w:val="24"/>
        </w:rPr>
        <w:t>ter Beteiligung von 43 nicht-russischen S</w:t>
      </w:r>
      <w:r w:rsidR="000307FA" w:rsidRPr="00C82EC2">
        <w:rPr>
          <w:rFonts w:cs="Times New Roman"/>
          <w:sz w:val="24"/>
          <w:szCs w:val="24"/>
        </w:rPr>
        <w:t xml:space="preserve">chriftsteller, darunter mit Willi </w:t>
      </w:r>
      <w:proofErr w:type="spellStart"/>
      <w:r w:rsidR="000307FA" w:rsidRPr="00C82EC2">
        <w:rPr>
          <w:rFonts w:cs="Times New Roman"/>
          <w:sz w:val="24"/>
          <w:szCs w:val="24"/>
        </w:rPr>
        <w:t>Bredel</w:t>
      </w:r>
      <w:proofErr w:type="spellEnd"/>
      <w:r w:rsidR="000307FA" w:rsidRPr="00C82EC2">
        <w:rPr>
          <w:rFonts w:cs="Times New Roman"/>
          <w:sz w:val="24"/>
          <w:szCs w:val="24"/>
        </w:rPr>
        <w:t>, Albert E</w:t>
      </w:r>
      <w:r w:rsidR="000307FA" w:rsidRPr="00C82EC2">
        <w:rPr>
          <w:rFonts w:cs="Times New Roman"/>
          <w:sz w:val="24"/>
          <w:szCs w:val="24"/>
        </w:rPr>
        <w:t>h</w:t>
      </w:r>
      <w:r w:rsidR="000307FA" w:rsidRPr="00C82EC2">
        <w:rPr>
          <w:rFonts w:cs="Times New Roman"/>
          <w:sz w:val="24"/>
          <w:szCs w:val="24"/>
        </w:rPr>
        <w:t xml:space="preserve">renstein, Oskar Maria Graf, Wieland Herzfelde, Klaus Mann, </w:t>
      </w:r>
      <w:proofErr w:type="spellStart"/>
      <w:r w:rsidR="000307FA" w:rsidRPr="00C82EC2">
        <w:rPr>
          <w:rFonts w:cs="Times New Roman"/>
          <w:sz w:val="24"/>
          <w:szCs w:val="24"/>
        </w:rPr>
        <w:t>Balder</w:t>
      </w:r>
      <w:proofErr w:type="spellEnd"/>
      <w:r w:rsidR="000307FA" w:rsidRPr="00C82EC2">
        <w:rPr>
          <w:rFonts w:cs="Times New Roman"/>
          <w:sz w:val="24"/>
          <w:szCs w:val="24"/>
        </w:rPr>
        <w:t xml:space="preserve"> </w:t>
      </w:r>
      <w:proofErr w:type="spellStart"/>
      <w:r w:rsidR="000307FA" w:rsidRPr="00C82EC2">
        <w:rPr>
          <w:rFonts w:cs="Times New Roman"/>
          <w:sz w:val="24"/>
          <w:szCs w:val="24"/>
        </w:rPr>
        <w:t>Olden</w:t>
      </w:r>
      <w:proofErr w:type="spellEnd"/>
      <w:r w:rsidR="000307FA" w:rsidRPr="00C82EC2">
        <w:rPr>
          <w:rFonts w:cs="Times New Roman"/>
          <w:sz w:val="24"/>
          <w:szCs w:val="24"/>
        </w:rPr>
        <w:t xml:space="preserve">, Theodor </w:t>
      </w:r>
      <w:proofErr w:type="spellStart"/>
      <w:r w:rsidR="000307FA" w:rsidRPr="00C82EC2">
        <w:rPr>
          <w:rFonts w:cs="Times New Roman"/>
          <w:sz w:val="24"/>
          <w:szCs w:val="24"/>
        </w:rPr>
        <w:t>Plivier</w:t>
      </w:r>
      <w:proofErr w:type="spellEnd"/>
      <w:r w:rsidR="000307FA" w:rsidRPr="00C82EC2">
        <w:rPr>
          <w:rFonts w:cs="Times New Roman"/>
          <w:sz w:val="24"/>
          <w:szCs w:val="24"/>
        </w:rPr>
        <w:t xml:space="preserve">, Gustav Regler, Adam Scharrer, Ernst Toller, F. C. </w:t>
      </w:r>
      <w:proofErr w:type="spellStart"/>
      <w:r w:rsidR="000307FA" w:rsidRPr="00C82EC2">
        <w:rPr>
          <w:rFonts w:cs="Times New Roman"/>
          <w:sz w:val="24"/>
          <w:szCs w:val="24"/>
        </w:rPr>
        <w:t>Weiskopf</w:t>
      </w:r>
      <w:proofErr w:type="spellEnd"/>
      <w:r w:rsidR="000307FA" w:rsidRPr="00C82EC2">
        <w:rPr>
          <w:rFonts w:cs="Times New Roman"/>
          <w:sz w:val="24"/>
          <w:szCs w:val="24"/>
        </w:rPr>
        <w:t>, Johannes R. Becher und Frie</w:t>
      </w:r>
      <w:r w:rsidR="000307FA" w:rsidRPr="00C82EC2">
        <w:rPr>
          <w:rFonts w:cs="Times New Roman"/>
          <w:sz w:val="24"/>
          <w:szCs w:val="24"/>
        </w:rPr>
        <w:t>d</w:t>
      </w:r>
      <w:r w:rsidR="000307FA" w:rsidRPr="00C82EC2">
        <w:rPr>
          <w:rFonts w:cs="Times New Roman"/>
          <w:sz w:val="24"/>
          <w:szCs w:val="24"/>
        </w:rPr>
        <w:t>rich Wolf</w:t>
      </w:r>
      <w:r w:rsidR="00880DD2" w:rsidRPr="00C82EC2">
        <w:rPr>
          <w:rFonts w:cs="Times New Roman"/>
          <w:sz w:val="24"/>
          <w:szCs w:val="24"/>
        </w:rPr>
        <w:t xml:space="preserve"> prominenten Vertretern des Exils</w:t>
      </w:r>
      <w:r w:rsidR="000307FA" w:rsidRPr="00C82EC2">
        <w:rPr>
          <w:rFonts w:cs="Times New Roman"/>
          <w:sz w:val="24"/>
          <w:szCs w:val="24"/>
        </w:rPr>
        <w:t>.</w:t>
      </w:r>
      <w:r w:rsidR="000307FA" w:rsidRPr="00C82EC2">
        <w:rPr>
          <w:rStyle w:val="Funotenzeichen"/>
          <w:rFonts w:cs="Times New Roman"/>
          <w:sz w:val="24"/>
          <w:szCs w:val="24"/>
        </w:rPr>
        <w:footnoteReference w:id="28"/>
      </w:r>
      <w:r w:rsidR="000307FA" w:rsidRPr="00C82EC2">
        <w:rPr>
          <w:rFonts w:cs="Times New Roman"/>
          <w:sz w:val="24"/>
          <w:szCs w:val="24"/>
        </w:rPr>
        <w:t xml:space="preserve"> </w:t>
      </w:r>
      <w:r w:rsidR="00C11B0D" w:rsidRPr="00C82EC2">
        <w:rPr>
          <w:rFonts w:cs="Times New Roman"/>
          <w:sz w:val="24"/>
          <w:szCs w:val="24"/>
        </w:rPr>
        <w:t>Das zentrale Thema des Kongresses war die Frage des „Erbes“</w:t>
      </w:r>
      <w:r w:rsidRPr="00C82EC2">
        <w:rPr>
          <w:rFonts w:cs="Times New Roman"/>
          <w:sz w:val="24"/>
          <w:szCs w:val="24"/>
        </w:rPr>
        <w:t>, des Bezugs der zeitgenössischen Literatur zur „humanistischen“ literar</w:t>
      </w:r>
      <w:r w:rsidRPr="00C82EC2">
        <w:rPr>
          <w:rFonts w:cs="Times New Roman"/>
          <w:sz w:val="24"/>
          <w:szCs w:val="24"/>
        </w:rPr>
        <w:t>i</w:t>
      </w:r>
      <w:r w:rsidRPr="00C82EC2">
        <w:rPr>
          <w:rFonts w:cs="Times New Roman"/>
          <w:sz w:val="24"/>
          <w:szCs w:val="24"/>
        </w:rPr>
        <w:t>schen Tradition, gewesen</w:t>
      </w:r>
      <w:r w:rsidR="00C11B0D" w:rsidRPr="00C82EC2">
        <w:rPr>
          <w:rFonts w:cs="Times New Roman"/>
          <w:sz w:val="24"/>
          <w:szCs w:val="24"/>
        </w:rPr>
        <w:t>.</w:t>
      </w:r>
      <w:r w:rsidR="00C11B0D" w:rsidRPr="00C82EC2">
        <w:rPr>
          <w:rStyle w:val="Funotenzeichen"/>
          <w:rFonts w:cs="Times New Roman"/>
          <w:sz w:val="24"/>
          <w:szCs w:val="24"/>
        </w:rPr>
        <w:footnoteReference w:id="29"/>
      </w:r>
      <w:r w:rsidR="00C11B0D" w:rsidRPr="00C82EC2">
        <w:rPr>
          <w:rFonts w:cs="Times New Roman"/>
          <w:sz w:val="24"/>
          <w:szCs w:val="24"/>
        </w:rPr>
        <w:t xml:space="preserve"> – Becher </w:t>
      </w:r>
      <w:r w:rsidRPr="00C82EC2">
        <w:rPr>
          <w:rFonts w:cs="Times New Roman"/>
          <w:sz w:val="24"/>
          <w:szCs w:val="24"/>
        </w:rPr>
        <w:t>geht</w:t>
      </w:r>
      <w:r w:rsidR="00F92E33">
        <w:rPr>
          <w:rFonts w:cs="Times New Roman"/>
          <w:sz w:val="24"/>
          <w:szCs w:val="24"/>
        </w:rPr>
        <w:t xml:space="preserve"> in seinem anschließenden Kommentar</w:t>
      </w:r>
      <w:r w:rsidRPr="00C82EC2">
        <w:rPr>
          <w:rFonts w:cs="Times New Roman"/>
          <w:sz w:val="24"/>
          <w:szCs w:val="24"/>
        </w:rPr>
        <w:t xml:space="preserve"> </w:t>
      </w:r>
      <w:r w:rsidR="00F92E33">
        <w:rPr>
          <w:rFonts w:cs="Times New Roman"/>
          <w:sz w:val="24"/>
          <w:szCs w:val="24"/>
        </w:rPr>
        <w:t>des G</w:t>
      </w:r>
      <w:r w:rsidR="00F92E33">
        <w:rPr>
          <w:rFonts w:cs="Times New Roman"/>
          <w:sz w:val="24"/>
          <w:szCs w:val="24"/>
        </w:rPr>
        <w:t>e</w:t>
      </w:r>
      <w:r w:rsidR="00F92E33">
        <w:rPr>
          <w:rFonts w:cs="Times New Roman"/>
          <w:sz w:val="24"/>
          <w:szCs w:val="24"/>
        </w:rPr>
        <w:t xml:space="preserve">sprächs </w:t>
      </w:r>
      <w:r w:rsidRPr="00C82EC2">
        <w:rPr>
          <w:rFonts w:cs="Times New Roman"/>
          <w:sz w:val="24"/>
          <w:szCs w:val="24"/>
        </w:rPr>
        <w:t>speziell auf die Möglichkeit einer Einflussnahme auf Thomas Mann ein</w:t>
      </w:r>
      <w:r w:rsidR="00C11B0D" w:rsidRPr="00C82EC2">
        <w:rPr>
          <w:rFonts w:cs="Times New Roman"/>
          <w:sz w:val="24"/>
          <w:szCs w:val="24"/>
        </w:rPr>
        <w:t>:</w:t>
      </w:r>
    </w:p>
    <w:p w:rsidR="00C11B0D" w:rsidRPr="00C82EC2" w:rsidRDefault="00C11B0D" w:rsidP="00580C6B">
      <w:pPr>
        <w:tabs>
          <w:tab w:val="left" w:pos="3544"/>
        </w:tabs>
        <w:spacing w:after="0"/>
        <w:ind w:left="1134"/>
        <w:jc w:val="both"/>
        <w:rPr>
          <w:rFonts w:cs="Times New Roman"/>
          <w:sz w:val="24"/>
          <w:szCs w:val="24"/>
        </w:rPr>
      </w:pPr>
      <w:r w:rsidRPr="00C82EC2">
        <w:rPr>
          <w:rFonts w:cs="Times New Roman"/>
          <w:sz w:val="24"/>
          <w:szCs w:val="24"/>
        </w:rPr>
        <w:t xml:space="preserve">„Natürlich wäre eine </w:t>
      </w:r>
      <w:proofErr w:type="spellStart"/>
      <w:r w:rsidRPr="00C82EC2">
        <w:rPr>
          <w:rFonts w:cs="Times New Roman"/>
          <w:sz w:val="24"/>
          <w:szCs w:val="24"/>
        </w:rPr>
        <w:t>Einflußnahme</w:t>
      </w:r>
      <w:proofErr w:type="spellEnd"/>
      <w:r w:rsidRPr="00C82EC2">
        <w:rPr>
          <w:rFonts w:cs="Times New Roman"/>
          <w:sz w:val="24"/>
          <w:szCs w:val="24"/>
        </w:rPr>
        <w:t xml:space="preserve"> auf ihn absolut möglich. Bisher haben wir a</w:t>
      </w:r>
      <w:r w:rsidRPr="00C82EC2">
        <w:rPr>
          <w:rFonts w:cs="Times New Roman"/>
          <w:sz w:val="24"/>
          <w:szCs w:val="24"/>
        </w:rPr>
        <w:t>l</w:t>
      </w:r>
      <w:r w:rsidRPr="00C82EC2">
        <w:rPr>
          <w:rFonts w:cs="Times New Roman"/>
          <w:sz w:val="24"/>
          <w:szCs w:val="24"/>
        </w:rPr>
        <w:t xml:space="preserve">les unterlassen, ihm bei einem </w:t>
      </w:r>
      <w:proofErr w:type="spellStart"/>
      <w:r w:rsidRPr="00C82EC2">
        <w:rPr>
          <w:rFonts w:cs="Times New Roman"/>
          <w:sz w:val="24"/>
          <w:szCs w:val="24"/>
        </w:rPr>
        <w:t>Klärungsprozeß</w:t>
      </w:r>
      <w:proofErr w:type="spellEnd"/>
      <w:r w:rsidRPr="00C82EC2">
        <w:rPr>
          <w:rFonts w:cs="Times New Roman"/>
          <w:sz w:val="24"/>
          <w:szCs w:val="24"/>
        </w:rPr>
        <w:t xml:space="preserve"> behilflich zu sein. In diesem Z</w:t>
      </w:r>
      <w:r w:rsidRPr="00C82EC2">
        <w:rPr>
          <w:rFonts w:cs="Times New Roman"/>
          <w:sz w:val="24"/>
          <w:szCs w:val="24"/>
        </w:rPr>
        <w:t>u</w:t>
      </w:r>
      <w:r w:rsidRPr="00C82EC2">
        <w:rPr>
          <w:rFonts w:cs="Times New Roman"/>
          <w:sz w:val="24"/>
          <w:szCs w:val="24"/>
        </w:rPr>
        <w:t>sammenhang halte ich natürlich nicht nur die Kritik Kur[</w:t>
      </w:r>
      <w:proofErr w:type="spellStart"/>
      <w:r w:rsidRPr="00C82EC2">
        <w:rPr>
          <w:rFonts w:cs="Times New Roman"/>
          <w:sz w:val="24"/>
          <w:szCs w:val="24"/>
        </w:rPr>
        <w:t>ellas</w:t>
      </w:r>
      <w:proofErr w:type="spellEnd"/>
      <w:r w:rsidRPr="00C82EC2">
        <w:rPr>
          <w:rFonts w:cs="Times New Roman"/>
          <w:sz w:val="24"/>
          <w:szCs w:val="24"/>
        </w:rPr>
        <w:t xml:space="preserve">], sondern auch die von </w:t>
      </w:r>
      <w:proofErr w:type="gramStart"/>
      <w:r w:rsidRPr="00C82EC2">
        <w:rPr>
          <w:rFonts w:cs="Times New Roman"/>
          <w:sz w:val="24"/>
          <w:szCs w:val="24"/>
        </w:rPr>
        <w:t>Er[</w:t>
      </w:r>
      <w:proofErr w:type="spellStart"/>
      <w:proofErr w:type="gramEnd"/>
      <w:r w:rsidRPr="00C82EC2">
        <w:rPr>
          <w:rFonts w:cs="Times New Roman"/>
          <w:sz w:val="24"/>
          <w:szCs w:val="24"/>
        </w:rPr>
        <w:t>nst</w:t>
      </w:r>
      <w:proofErr w:type="spellEnd"/>
      <w:r w:rsidRPr="00C82EC2">
        <w:rPr>
          <w:rFonts w:cs="Times New Roman"/>
          <w:sz w:val="24"/>
          <w:szCs w:val="24"/>
        </w:rPr>
        <w:t xml:space="preserve">] </w:t>
      </w:r>
      <w:proofErr w:type="spellStart"/>
      <w:r w:rsidRPr="00C82EC2">
        <w:rPr>
          <w:rFonts w:cs="Times New Roman"/>
          <w:sz w:val="24"/>
          <w:szCs w:val="24"/>
        </w:rPr>
        <w:t>Ot</w:t>
      </w:r>
      <w:proofErr w:type="spellEnd"/>
      <w:r w:rsidRPr="00C82EC2">
        <w:rPr>
          <w:rFonts w:cs="Times New Roman"/>
          <w:sz w:val="24"/>
          <w:szCs w:val="24"/>
        </w:rPr>
        <w:t>[</w:t>
      </w:r>
      <w:proofErr w:type="spellStart"/>
      <w:r w:rsidRPr="00C82EC2">
        <w:rPr>
          <w:rFonts w:cs="Times New Roman"/>
          <w:sz w:val="24"/>
          <w:szCs w:val="24"/>
        </w:rPr>
        <w:t>twalt</w:t>
      </w:r>
      <w:proofErr w:type="spellEnd"/>
      <w:r w:rsidRPr="00C82EC2">
        <w:rPr>
          <w:rFonts w:cs="Times New Roman"/>
          <w:sz w:val="24"/>
          <w:szCs w:val="24"/>
        </w:rPr>
        <w:t>] für viel zu weit gehend. Vor allem müssen wir uns vor Et</w:t>
      </w:r>
      <w:r w:rsidRPr="00C82EC2">
        <w:rPr>
          <w:rFonts w:cs="Times New Roman"/>
          <w:sz w:val="24"/>
          <w:szCs w:val="24"/>
        </w:rPr>
        <w:t>i</w:t>
      </w:r>
      <w:r w:rsidRPr="00C82EC2">
        <w:rPr>
          <w:rFonts w:cs="Times New Roman"/>
          <w:sz w:val="24"/>
          <w:szCs w:val="24"/>
        </w:rPr>
        <w:t>kettierungen außerordentlich hüten.“</w:t>
      </w:r>
      <w:r w:rsidRPr="00C82EC2">
        <w:rPr>
          <w:rStyle w:val="Funotenzeichen"/>
          <w:rFonts w:cs="Times New Roman"/>
          <w:sz w:val="24"/>
          <w:szCs w:val="24"/>
        </w:rPr>
        <w:footnoteReference w:id="30"/>
      </w:r>
    </w:p>
    <w:p w:rsidR="00C11B0D" w:rsidRPr="00C82EC2" w:rsidRDefault="00C11B0D" w:rsidP="00580C6B">
      <w:pPr>
        <w:tabs>
          <w:tab w:val="left" w:pos="3544"/>
        </w:tabs>
        <w:spacing w:after="0"/>
        <w:jc w:val="both"/>
        <w:rPr>
          <w:rFonts w:cs="Times New Roman"/>
          <w:sz w:val="24"/>
          <w:szCs w:val="24"/>
        </w:rPr>
      </w:pPr>
      <w:r w:rsidRPr="00C82EC2">
        <w:rPr>
          <w:rFonts w:cs="Times New Roman"/>
          <w:sz w:val="24"/>
          <w:szCs w:val="24"/>
        </w:rPr>
        <w:t xml:space="preserve">Was Becher </w:t>
      </w:r>
      <w:r w:rsidR="00D04A8D">
        <w:rPr>
          <w:rFonts w:cs="Times New Roman"/>
          <w:sz w:val="24"/>
          <w:szCs w:val="24"/>
        </w:rPr>
        <w:t xml:space="preserve">dabei </w:t>
      </w:r>
      <w:r w:rsidRPr="00C82EC2">
        <w:rPr>
          <w:rFonts w:cs="Times New Roman"/>
          <w:sz w:val="24"/>
          <w:szCs w:val="24"/>
        </w:rPr>
        <w:t xml:space="preserve">unter </w:t>
      </w:r>
      <w:r w:rsidR="00D04A8D">
        <w:rPr>
          <w:rFonts w:cs="Times New Roman"/>
          <w:sz w:val="24"/>
          <w:szCs w:val="24"/>
        </w:rPr>
        <w:t>„</w:t>
      </w:r>
      <w:r w:rsidRPr="00C82EC2">
        <w:rPr>
          <w:rFonts w:cs="Times New Roman"/>
          <w:sz w:val="24"/>
          <w:szCs w:val="24"/>
        </w:rPr>
        <w:t>Einflussnahme</w:t>
      </w:r>
      <w:r w:rsidR="00D04A8D">
        <w:rPr>
          <w:rFonts w:cs="Times New Roman"/>
          <w:sz w:val="24"/>
          <w:szCs w:val="24"/>
        </w:rPr>
        <w:t>“</w:t>
      </w:r>
      <w:r w:rsidRPr="00C82EC2">
        <w:rPr>
          <w:rFonts w:cs="Times New Roman"/>
          <w:sz w:val="24"/>
          <w:szCs w:val="24"/>
        </w:rPr>
        <w:t xml:space="preserve"> versteht, wird anschließend erläutert:</w:t>
      </w:r>
    </w:p>
    <w:p w:rsidR="00C11B0D" w:rsidRPr="00C82EC2" w:rsidRDefault="00C11B0D" w:rsidP="00580C6B">
      <w:pPr>
        <w:tabs>
          <w:tab w:val="left" w:pos="3544"/>
        </w:tabs>
        <w:spacing w:after="0"/>
        <w:ind w:left="1134"/>
        <w:jc w:val="both"/>
        <w:rPr>
          <w:rFonts w:cs="Times New Roman"/>
          <w:sz w:val="24"/>
          <w:szCs w:val="24"/>
        </w:rPr>
      </w:pPr>
      <w:r w:rsidRPr="00C82EC2">
        <w:rPr>
          <w:rFonts w:cs="Times New Roman"/>
          <w:sz w:val="24"/>
          <w:szCs w:val="24"/>
        </w:rPr>
        <w:t xml:space="preserve">„Es zeigt sich, </w:t>
      </w:r>
      <w:proofErr w:type="spellStart"/>
      <w:r w:rsidRPr="00C82EC2">
        <w:rPr>
          <w:rFonts w:cs="Times New Roman"/>
          <w:sz w:val="24"/>
          <w:szCs w:val="24"/>
        </w:rPr>
        <w:t>daß</w:t>
      </w:r>
      <w:proofErr w:type="spellEnd"/>
      <w:r w:rsidRPr="00C82EC2">
        <w:rPr>
          <w:rFonts w:cs="Times New Roman"/>
          <w:sz w:val="24"/>
          <w:szCs w:val="24"/>
        </w:rPr>
        <w:t xml:space="preserve"> wir auch bei solchen Leuten wie </w:t>
      </w:r>
      <w:proofErr w:type="spellStart"/>
      <w:r w:rsidRPr="00C82EC2">
        <w:rPr>
          <w:rFonts w:cs="Times New Roman"/>
          <w:sz w:val="24"/>
          <w:szCs w:val="24"/>
        </w:rPr>
        <w:t>Th</w:t>
      </w:r>
      <w:proofErr w:type="spellEnd"/>
      <w:r w:rsidRPr="00C82EC2">
        <w:rPr>
          <w:rFonts w:cs="Times New Roman"/>
          <w:sz w:val="24"/>
          <w:szCs w:val="24"/>
        </w:rPr>
        <w:t>[</w:t>
      </w:r>
      <w:proofErr w:type="spellStart"/>
      <w:r w:rsidRPr="00C82EC2">
        <w:rPr>
          <w:rFonts w:cs="Times New Roman"/>
          <w:sz w:val="24"/>
          <w:szCs w:val="24"/>
        </w:rPr>
        <w:t>omas</w:t>
      </w:r>
      <w:proofErr w:type="spellEnd"/>
      <w:r w:rsidRPr="00C82EC2">
        <w:rPr>
          <w:rFonts w:cs="Times New Roman"/>
          <w:sz w:val="24"/>
          <w:szCs w:val="24"/>
        </w:rPr>
        <w:t>] Ma[</w:t>
      </w:r>
      <w:proofErr w:type="spellStart"/>
      <w:r w:rsidRPr="00C82EC2">
        <w:rPr>
          <w:rFonts w:cs="Times New Roman"/>
          <w:sz w:val="24"/>
          <w:szCs w:val="24"/>
        </w:rPr>
        <w:t>nn</w:t>
      </w:r>
      <w:proofErr w:type="spellEnd"/>
      <w:r w:rsidRPr="00C82EC2">
        <w:rPr>
          <w:rFonts w:cs="Times New Roman"/>
          <w:sz w:val="24"/>
          <w:szCs w:val="24"/>
        </w:rPr>
        <w:t>] die Mö</w:t>
      </w:r>
      <w:r w:rsidRPr="00C82EC2">
        <w:rPr>
          <w:rFonts w:cs="Times New Roman"/>
          <w:sz w:val="24"/>
          <w:szCs w:val="24"/>
        </w:rPr>
        <w:t>g</w:t>
      </w:r>
      <w:r w:rsidRPr="00C82EC2">
        <w:rPr>
          <w:rFonts w:cs="Times New Roman"/>
          <w:sz w:val="24"/>
          <w:szCs w:val="24"/>
        </w:rPr>
        <w:t xml:space="preserve">lichkeit haben, sie bis zu einem gewissen Teil zu überzeugen </w:t>
      </w:r>
      <w:r w:rsidRPr="00D04A8D">
        <w:rPr>
          <w:rFonts w:cs="Times New Roman"/>
          <w:i/>
          <w:sz w:val="24"/>
          <w:szCs w:val="24"/>
        </w:rPr>
        <w:t>und mit uns in Ve</w:t>
      </w:r>
      <w:r w:rsidRPr="00D04A8D">
        <w:rPr>
          <w:rFonts w:cs="Times New Roman"/>
          <w:i/>
          <w:sz w:val="24"/>
          <w:szCs w:val="24"/>
        </w:rPr>
        <w:t>r</w:t>
      </w:r>
      <w:r w:rsidRPr="00D04A8D">
        <w:rPr>
          <w:rFonts w:cs="Times New Roman"/>
          <w:i/>
          <w:sz w:val="24"/>
          <w:szCs w:val="24"/>
        </w:rPr>
        <w:t>bindung zu bringen</w:t>
      </w:r>
      <w:r w:rsidRPr="00C82EC2">
        <w:rPr>
          <w:rFonts w:cs="Times New Roman"/>
          <w:sz w:val="24"/>
          <w:szCs w:val="24"/>
        </w:rPr>
        <w:t>.“</w:t>
      </w:r>
      <w:r w:rsidRPr="00C82EC2">
        <w:rPr>
          <w:rStyle w:val="Funotenzeichen"/>
          <w:rFonts w:cs="Times New Roman"/>
          <w:sz w:val="24"/>
          <w:szCs w:val="24"/>
        </w:rPr>
        <w:footnoteReference w:id="31"/>
      </w:r>
    </w:p>
    <w:p w:rsidR="00853E8E" w:rsidRDefault="00CD289C" w:rsidP="00580C6B">
      <w:pPr>
        <w:tabs>
          <w:tab w:val="left" w:pos="3544"/>
        </w:tabs>
        <w:spacing w:after="0"/>
        <w:jc w:val="both"/>
        <w:rPr>
          <w:rFonts w:cs="Times New Roman"/>
          <w:sz w:val="24"/>
          <w:szCs w:val="24"/>
        </w:rPr>
      </w:pPr>
      <w:r w:rsidRPr="00C82EC2">
        <w:rPr>
          <w:rFonts w:cs="Times New Roman"/>
          <w:sz w:val="24"/>
          <w:szCs w:val="24"/>
        </w:rPr>
        <w:t xml:space="preserve">Das sind unmissverständliche Formulierungen. </w:t>
      </w:r>
      <w:r w:rsidR="00880DD2" w:rsidRPr="00C82EC2">
        <w:rPr>
          <w:rFonts w:cs="Times New Roman"/>
          <w:sz w:val="24"/>
          <w:szCs w:val="24"/>
        </w:rPr>
        <w:t>Sie besagen</w:t>
      </w:r>
      <w:r w:rsidRPr="00C82EC2">
        <w:rPr>
          <w:rFonts w:cs="Times New Roman"/>
          <w:sz w:val="24"/>
          <w:szCs w:val="24"/>
        </w:rPr>
        <w:t xml:space="preserve">, dass die KPD, will sie unter den Schriftstellern Reputation gewinnen, nicht umhin kann, </w:t>
      </w:r>
      <w:r w:rsidR="00880DD2" w:rsidRPr="00C82EC2">
        <w:rPr>
          <w:rFonts w:cs="Times New Roman"/>
          <w:sz w:val="24"/>
          <w:szCs w:val="24"/>
        </w:rPr>
        <w:t>„</w:t>
      </w:r>
      <w:r w:rsidR="004049D9" w:rsidRPr="00C82EC2">
        <w:rPr>
          <w:rFonts w:cs="Times New Roman"/>
          <w:sz w:val="24"/>
          <w:szCs w:val="24"/>
        </w:rPr>
        <w:t>auch solche Leute</w:t>
      </w:r>
      <w:r w:rsidR="00880DD2" w:rsidRPr="00C82EC2">
        <w:rPr>
          <w:rFonts w:cs="Times New Roman"/>
          <w:sz w:val="24"/>
          <w:szCs w:val="24"/>
        </w:rPr>
        <w:t>“</w:t>
      </w:r>
      <w:r w:rsidRPr="00C82EC2">
        <w:rPr>
          <w:rFonts w:cs="Times New Roman"/>
          <w:sz w:val="24"/>
          <w:szCs w:val="24"/>
        </w:rPr>
        <w:t xml:space="preserve"> wie Thomas </w:t>
      </w:r>
      <w:r w:rsidRPr="00C82EC2">
        <w:rPr>
          <w:rFonts w:cs="Times New Roman"/>
          <w:sz w:val="24"/>
          <w:szCs w:val="24"/>
        </w:rPr>
        <w:lastRenderedPageBreak/>
        <w:t xml:space="preserve">Mann zu umwerben. </w:t>
      </w:r>
      <w:r w:rsidR="008B7399" w:rsidRPr="00C82EC2">
        <w:rPr>
          <w:rFonts w:cs="Times New Roman"/>
          <w:sz w:val="24"/>
          <w:szCs w:val="24"/>
        </w:rPr>
        <w:t>‚</w:t>
      </w:r>
      <w:r w:rsidRPr="00C82EC2">
        <w:rPr>
          <w:rFonts w:cs="Times New Roman"/>
          <w:sz w:val="24"/>
          <w:szCs w:val="24"/>
        </w:rPr>
        <w:t>Ultralinke</w:t>
      </w:r>
      <w:r w:rsidR="008B7399" w:rsidRPr="00C82EC2">
        <w:rPr>
          <w:rFonts w:cs="Times New Roman"/>
          <w:sz w:val="24"/>
          <w:szCs w:val="24"/>
        </w:rPr>
        <w:t>‘</w:t>
      </w:r>
      <w:r w:rsidRPr="00C82EC2">
        <w:rPr>
          <w:rFonts w:cs="Times New Roman"/>
          <w:sz w:val="24"/>
          <w:szCs w:val="24"/>
        </w:rPr>
        <w:t xml:space="preserve"> Rezensionen wie die </w:t>
      </w:r>
      <w:proofErr w:type="spellStart"/>
      <w:r w:rsidRPr="00C82EC2">
        <w:rPr>
          <w:rFonts w:cs="Times New Roman"/>
          <w:sz w:val="24"/>
          <w:szCs w:val="24"/>
        </w:rPr>
        <w:t>Ottwalts</w:t>
      </w:r>
      <w:proofErr w:type="spellEnd"/>
      <w:r w:rsidRPr="00C82EC2">
        <w:rPr>
          <w:rFonts w:cs="Times New Roman"/>
          <w:sz w:val="24"/>
          <w:szCs w:val="24"/>
        </w:rPr>
        <w:t xml:space="preserve"> und </w:t>
      </w:r>
      <w:proofErr w:type="spellStart"/>
      <w:r w:rsidRPr="00C82EC2">
        <w:rPr>
          <w:rFonts w:cs="Times New Roman"/>
          <w:sz w:val="24"/>
          <w:szCs w:val="24"/>
        </w:rPr>
        <w:t>Kurella</w:t>
      </w:r>
      <w:proofErr w:type="spellEnd"/>
      <w:r w:rsidRPr="00C82EC2">
        <w:rPr>
          <w:rFonts w:cs="Times New Roman"/>
          <w:sz w:val="24"/>
          <w:szCs w:val="24"/>
        </w:rPr>
        <w:t xml:space="preserve"> sind </w:t>
      </w:r>
      <w:r w:rsidR="00880DD2" w:rsidRPr="00C82EC2">
        <w:rPr>
          <w:rFonts w:cs="Times New Roman"/>
          <w:sz w:val="24"/>
          <w:szCs w:val="24"/>
        </w:rPr>
        <w:t>dabei jedoch</w:t>
      </w:r>
      <w:r w:rsidRPr="00C82EC2">
        <w:rPr>
          <w:rFonts w:cs="Times New Roman"/>
          <w:sz w:val="24"/>
          <w:szCs w:val="24"/>
        </w:rPr>
        <w:t xml:space="preserve"> kontraproduktiv. </w:t>
      </w:r>
      <w:r w:rsidR="00853E8E">
        <w:rPr>
          <w:rFonts w:cs="Times New Roman"/>
          <w:sz w:val="24"/>
          <w:szCs w:val="24"/>
        </w:rPr>
        <w:t>– I</w:t>
      </w:r>
      <w:r w:rsidRPr="00C82EC2">
        <w:rPr>
          <w:rFonts w:cs="Times New Roman"/>
          <w:sz w:val="24"/>
          <w:szCs w:val="24"/>
        </w:rPr>
        <w:t xml:space="preserve">m Hinblick auf die Zielsetzung haben </w:t>
      </w:r>
      <w:r w:rsidR="004049D9" w:rsidRPr="00C82EC2">
        <w:rPr>
          <w:rFonts w:cs="Times New Roman"/>
          <w:sz w:val="24"/>
          <w:szCs w:val="24"/>
        </w:rPr>
        <w:t>diese</w:t>
      </w:r>
      <w:r w:rsidRPr="00C82EC2">
        <w:rPr>
          <w:rFonts w:cs="Times New Roman"/>
          <w:sz w:val="24"/>
          <w:szCs w:val="24"/>
        </w:rPr>
        <w:t xml:space="preserve"> Formulierungen den Chara</w:t>
      </w:r>
      <w:r w:rsidRPr="00C82EC2">
        <w:rPr>
          <w:rFonts w:cs="Times New Roman"/>
          <w:sz w:val="24"/>
          <w:szCs w:val="24"/>
        </w:rPr>
        <w:t>k</w:t>
      </w:r>
      <w:r w:rsidRPr="00C82EC2">
        <w:rPr>
          <w:rFonts w:cs="Times New Roman"/>
          <w:sz w:val="24"/>
          <w:szCs w:val="24"/>
        </w:rPr>
        <w:t>ter einer Handlungsanweisung.</w:t>
      </w:r>
      <w:r w:rsidR="004150EC" w:rsidRPr="00C82EC2">
        <w:rPr>
          <w:rFonts w:cs="Times New Roman"/>
          <w:sz w:val="24"/>
          <w:szCs w:val="24"/>
        </w:rPr>
        <w:t xml:space="preserve"> </w:t>
      </w:r>
      <w:r w:rsidR="00880DD2" w:rsidRPr="00C82EC2">
        <w:rPr>
          <w:rFonts w:cs="Times New Roman"/>
          <w:sz w:val="24"/>
          <w:szCs w:val="24"/>
        </w:rPr>
        <w:t xml:space="preserve">Der hier zutage tretende Opportunismus ist offensichtlich. </w:t>
      </w:r>
      <w:r w:rsidR="004150EC" w:rsidRPr="00C82EC2">
        <w:rPr>
          <w:rFonts w:cs="Times New Roman"/>
          <w:sz w:val="24"/>
          <w:szCs w:val="24"/>
        </w:rPr>
        <w:t>D</w:t>
      </w:r>
      <w:r w:rsidR="008B7399" w:rsidRPr="00C82EC2">
        <w:rPr>
          <w:rFonts w:cs="Times New Roman"/>
          <w:sz w:val="24"/>
          <w:szCs w:val="24"/>
        </w:rPr>
        <w:t>ie Konsequenzen werden gut ein Jahr später</w:t>
      </w:r>
      <w:r w:rsidR="00100993" w:rsidRPr="00C82EC2">
        <w:rPr>
          <w:rFonts w:cs="Times New Roman"/>
          <w:sz w:val="24"/>
          <w:szCs w:val="24"/>
        </w:rPr>
        <w:t xml:space="preserve"> im </w:t>
      </w:r>
      <w:r w:rsidR="008B7399" w:rsidRPr="00C82EC2">
        <w:rPr>
          <w:rFonts w:cs="Times New Roman"/>
          <w:sz w:val="24"/>
          <w:szCs w:val="24"/>
        </w:rPr>
        <w:t>Zuge der nunmehr angestrebten „Volksfrontpol</w:t>
      </w:r>
      <w:r w:rsidR="008B7399" w:rsidRPr="00C82EC2">
        <w:rPr>
          <w:rFonts w:cs="Times New Roman"/>
          <w:sz w:val="24"/>
          <w:szCs w:val="24"/>
        </w:rPr>
        <w:t>i</w:t>
      </w:r>
      <w:r w:rsidR="008B7399" w:rsidRPr="00C82EC2">
        <w:rPr>
          <w:rFonts w:cs="Times New Roman"/>
          <w:sz w:val="24"/>
          <w:szCs w:val="24"/>
        </w:rPr>
        <w:t>tik“ gezogen.</w:t>
      </w:r>
      <w:r w:rsidR="004150EC" w:rsidRPr="00C82EC2">
        <w:rPr>
          <w:rStyle w:val="Funotenzeichen"/>
          <w:rFonts w:cs="Times New Roman"/>
          <w:sz w:val="24"/>
          <w:szCs w:val="24"/>
        </w:rPr>
        <w:footnoteReference w:id="32"/>
      </w:r>
      <w:r w:rsidR="00100993" w:rsidRPr="00C82EC2">
        <w:rPr>
          <w:rFonts w:cs="Times New Roman"/>
          <w:sz w:val="24"/>
          <w:szCs w:val="24"/>
        </w:rPr>
        <w:t xml:space="preserve"> </w:t>
      </w:r>
    </w:p>
    <w:p w:rsidR="004B1D4C" w:rsidRPr="00C82EC2" w:rsidRDefault="004049D9" w:rsidP="00580C6B">
      <w:pPr>
        <w:tabs>
          <w:tab w:val="left" w:pos="3544"/>
        </w:tabs>
        <w:spacing w:after="0"/>
        <w:ind w:firstLine="709"/>
        <w:jc w:val="both"/>
        <w:rPr>
          <w:rFonts w:cs="Times New Roman"/>
          <w:sz w:val="24"/>
          <w:szCs w:val="24"/>
        </w:rPr>
      </w:pPr>
      <w:r w:rsidRPr="00C82EC2">
        <w:rPr>
          <w:rFonts w:cs="Times New Roman"/>
          <w:sz w:val="24"/>
          <w:szCs w:val="24"/>
        </w:rPr>
        <w:t>D</w:t>
      </w:r>
      <w:r w:rsidR="008B7399" w:rsidRPr="00C82EC2">
        <w:rPr>
          <w:rFonts w:cs="Times New Roman"/>
          <w:sz w:val="24"/>
          <w:szCs w:val="24"/>
        </w:rPr>
        <w:t xml:space="preserve">er Positionswechsel wird durch einen autoritativen Artikel in der </w:t>
      </w:r>
      <w:r w:rsidR="008B7399" w:rsidRPr="00C82EC2">
        <w:rPr>
          <w:rFonts w:cs="Times New Roman"/>
          <w:i/>
          <w:sz w:val="24"/>
          <w:szCs w:val="24"/>
        </w:rPr>
        <w:t>Internationalen L</w:t>
      </w:r>
      <w:r w:rsidR="008B7399" w:rsidRPr="00C82EC2">
        <w:rPr>
          <w:rFonts w:cs="Times New Roman"/>
          <w:i/>
          <w:sz w:val="24"/>
          <w:szCs w:val="24"/>
        </w:rPr>
        <w:t>i</w:t>
      </w:r>
      <w:r w:rsidR="008B7399" w:rsidRPr="00C82EC2">
        <w:rPr>
          <w:rFonts w:cs="Times New Roman"/>
          <w:i/>
          <w:sz w:val="24"/>
          <w:szCs w:val="24"/>
        </w:rPr>
        <w:t>teratur</w:t>
      </w:r>
      <w:r w:rsidR="008B7399" w:rsidRPr="00C82EC2">
        <w:rPr>
          <w:rFonts w:cs="Times New Roman"/>
          <w:sz w:val="24"/>
          <w:szCs w:val="24"/>
        </w:rPr>
        <w:t xml:space="preserve">, dessen Verfasser Georg Lukács ist, </w:t>
      </w:r>
      <w:r w:rsidR="004150EC" w:rsidRPr="00C82EC2">
        <w:rPr>
          <w:rFonts w:cs="Times New Roman"/>
          <w:sz w:val="24"/>
          <w:szCs w:val="24"/>
        </w:rPr>
        <w:t>vollzogen</w:t>
      </w:r>
      <w:r w:rsidR="008B7399" w:rsidRPr="00C82EC2">
        <w:rPr>
          <w:rFonts w:cs="Times New Roman"/>
          <w:sz w:val="24"/>
          <w:szCs w:val="24"/>
        </w:rPr>
        <w:t xml:space="preserve">. </w:t>
      </w:r>
      <w:r w:rsidR="004150EC" w:rsidRPr="00C82EC2">
        <w:rPr>
          <w:rFonts w:cs="Times New Roman"/>
          <w:sz w:val="24"/>
          <w:szCs w:val="24"/>
        </w:rPr>
        <w:t>Er</w:t>
      </w:r>
      <w:r w:rsidR="000346C3" w:rsidRPr="00C82EC2">
        <w:rPr>
          <w:rFonts w:cs="Times New Roman"/>
          <w:sz w:val="24"/>
          <w:szCs w:val="24"/>
        </w:rPr>
        <w:t xml:space="preserve"> bespricht </w:t>
      </w:r>
      <w:r w:rsidR="000346C3" w:rsidRPr="00C82EC2">
        <w:rPr>
          <w:rFonts w:cs="Times New Roman"/>
          <w:i/>
          <w:sz w:val="24"/>
          <w:szCs w:val="24"/>
        </w:rPr>
        <w:t>Leiden und Größe der Meister</w:t>
      </w:r>
      <w:r w:rsidR="000346C3" w:rsidRPr="00C82EC2">
        <w:rPr>
          <w:rFonts w:cs="Times New Roman"/>
          <w:sz w:val="24"/>
          <w:szCs w:val="24"/>
        </w:rPr>
        <w:t xml:space="preserve">. </w:t>
      </w:r>
      <w:r w:rsidR="00853E8E">
        <w:rPr>
          <w:rFonts w:cs="Times New Roman"/>
          <w:sz w:val="24"/>
          <w:szCs w:val="24"/>
        </w:rPr>
        <w:t>– S</w:t>
      </w:r>
      <w:r w:rsidR="000346C3" w:rsidRPr="00C82EC2">
        <w:rPr>
          <w:rFonts w:cs="Times New Roman"/>
          <w:sz w:val="24"/>
          <w:szCs w:val="24"/>
        </w:rPr>
        <w:t xml:space="preserve">chon die </w:t>
      </w:r>
      <w:proofErr w:type="spellStart"/>
      <w:r w:rsidR="000346C3" w:rsidRPr="00C82EC2">
        <w:rPr>
          <w:rFonts w:cs="Times New Roman"/>
          <w:sz w:val="24"/>
          <w:szCs w:val="24"/>
        </w:rPr>
        <w:t>Titelgebung</w:t>
      </w:r>
      <w:proofErr w:type="spellEnd"/>
      <w:r w:rsidR="000346C3" w:rsidRPr="00C82EC2">
        <w:rPr>
          <w:rFonts w:cs="Times New Roman"/>
          <w:sz w:val="24"/>
          <w:szCs w:val="24"/>
        </w:rPr>
        <w:t xml:space="preserve"> „Thomas Mann über das literarische Erbe“</w:t>
      </w:r>
      <w:r w:rsidR="00D10BBC" w:rsidRPr="00C82EC2">
        <w:rPr>
          <w:rStyle w:val="Funotenzeichen"/>
          <w:rFonts w:cs="Times New Roman"/>
          <w:sz w:val="24"/>
          <w:szCs w:val="24"/>
        </w:rPr>
        <w:footnoteReference w:id="33"/>
      </w:r>
      <w:r w:rsidR="000346C3" w:rsidRPr="00C82EC2">
        <w:rPr>
          <w:rFonts w:cs="Times New Roman"/>
          <w:sz w:val="24"/>
          <w:szCs w:val="24"/>
        </w:rPr>
        <w:t xml:space="preserve"> ist </w:t>
      </w:r>
      <w:r w:rsidR="004150EC" w:rsidRPr="00C82EC2">
        <w:rPr>
          <w:rFonts w:cs="Times New Roman"/>
          <w:sz w:val="24"/>
          <w:szCs w:val="24"/>
        </w:rPr>
        <w:t>aussag</w:t>
      </w:r>
      <w:r w:rsidR="004150EC" w:rsidRPr="00C82EC2">
        <w:rPr>
          <w:rFonts w:cs="Times New Roman"/>
          <w:sz w:val="24"/>
          <w:szCs w:val="24"/>
        </w:rPr>
        <w:t>e</w:t>
      </w:r>
      <w:r w:rsidR="004150EC" w:rsidRPr="00C82EC2">
        <w:rPr>
          <w:rFonts w:cs="Times New Roman"/>
          <w:sz w:val="24"/>
          <w:szCs w:val="24"/>
        </w:rPr>
        <w:t>kräftig</w:t>
      </w:r>
      <w:r w:rsidR="000346C3" w:rsidRPr="00C82EC2">
        <w:rPr>
          <w:rFonts w:cs="Times New Roman"/>
          <w:sz w:val="24"/>
          <w:szCs w:val="24"/>
        </w:rPr>
        <w:t xml:space="preserve">. </w:t>
      </w:r>
      <w:r w:rsidR="006D386D" w:rsidRPr="00C82EC2">
        <w:rPr>
          <w:rFonts w:cs="Times New Roman"/>
          <w:sz w:val="24"/>
          <w:szCs w:val="24"/>
        </w:rPr>
        <w:t>Der Autor</w:t>
      </w:r>
      <w:r w:rsidR="004150EC" w:rsidRPr="00C82EC2">
        <w:rPr>
          <w:rFonts w:cs="Times New Roman"/>
          <w:sz w:val="24"/>
          <w:szCs w:val="24"/>
        </w:rPr>
        <w:t xml:space="preserve"> und sein Werk werden als Paradigma der neuformulierten „Erbe“-Theorie gefeiert</w:t>
      </w:r>
      <w:r w:rsidR="006D386D" w:rsidRPr="00C82EC2">
        <w:rPr>
          <w:rFonts w:cs="Times New Roman"/>
          <w:sz w:val="24"/>
          <w:szCs w:val="24"/>
        </w:rPr>
        <w:t>.</w:t>
      </w:r>
      <w:r w:rsidR="004150EC" w:rsidRPr="00C82EC2">
        <w:rPr>
          <w:rFonts w:cs="Times New Roman"/>
          <w:sz w:val="24"/>
          <w:szCs w:val="24"/>
        </w:rPr>
        <w:t xml:space="preserve"> </w:t>
      </w:r>
      <w:r w:rsidR="004B1D4C" w:rsidRPr="00C82EC2">
        <w:rPr>
          <w:rFonts w:cs="Times New Roman"/>
          <w:sz w:val="24"/>
          <w:szCs w:val="24"/>
        </w:rPr>
        <w:t>Im Zentrum steht nicht mehr</w:t>
      </w:r>
      <w:r w:rsidR="006D386D" w:rsidRPr="00C82EC2">
        <w:rPr>
          <w:rFonts w:cs="Times New Roman"/>
          <w:sz w:val="24"/>
          <w:szCs w:val="24"/>
        </w:rPr>
        <w:t xml:space="preserve"> Thomas Mann</w:t>
      </w:r>
      <w:r w:rsidR="004B1D4C" w:rsidRPr="00C82EC2">
        <w:rPr>
          <w:rFonts w:cs="Times New Roman"/>
          <w:sz w:val="24"/>
          <w:szCs w:val="24"/>
        </w:rPr>
        <w:t>s</w:t>
      </w:r>
      <w:r w:rsidR="006D386D" w:rsidRPr="00C82EC2">
        <w:rPr>
          <w:rFonts w:cs="Times New Roman"/>
          <w:sz w:val="24"/>
          <w:szCs w:val="24"/>
        </w:rPr>
        <w:t xml:space="preserve"> </w:t>
      </w:r>
      <w:r w:rsidR="004150EC" w:rsidRPr="00C82EC2">
        <w:rPr>
          <w:rFonts w:cs="Times New Roman"/>
          <w:sz w:val="24"/>
          <w:szCs w:val="24"/>
        </w:rPr>
        <w:t xml:space="preserve">„Dekadenz“, sondern </w:t>
      </w:r>
      <w:r w:rsidR="004B1D4C" w:rsidRPr="00C82EC2">
        <w:rPr>
          <w:rFonts w:cs="Times New Roman"/>
          <w:sz w:val="24"/>
          <w:szCs w:val="24"/>
        </w:rPr>
        <w:t xml:space="preserve">ihr Gegenteil, der </w:t>
      </w:r>
      <w:r w:rsidR="004150EC" w:rsidRPr="00C82EC2">
        <w:rPr>
          <w:rFonts w:cs="Times New Roman"/>
          <w:sz w:val="24"/>
          <w:szCs w:val="24"/>
        </w:rPr>
        <w:t>„Humanismus</w:t>
      </w:r>
      <w:r w:rsidR="004B1D4C" w:rsidRPr="00C82EC2">
        <w:rPr>
          <w:rFonts w:cs="Times New Roman"/>
          <w:sz w:val="24"/>
          <w:szCs w:val="24"/>
        </w:rPr>
        <w:t>“</w:t>
      </w:r>
      <w:r w:rsidR="004150EC" w:rsidRPr="00C82EC2">
        <w:rPr>
          <w:rFonts w:cs="Times New Roman"/>
          <w:sz w:val="24"/>
          <w:szCs w:val="24"/>
        </w:rPr>
        <w:t>:</w:t>
      </w:r>
    </w:p>
    <w:p w:rsidR="004B1D4C" w:rsidRPr="00C82EC2" w:rsidRDefault="004150EC" w:rsidP="00580C6B">
      <w:pPr>
        <w:tabs>
          <w:tab w:val="left" w:pos="3544"/>
        </w:tabs>
        <w:spacing w:after="0"/>
        <w:ind w:left="1134"/>
        <w:jc w:val="both"/>
        <w:rPr>
          <w:rFonts w:cs="Times New Roman"/>
          <w:sz w:val="24"/>
          <w:szCs w:val="24"/>
        </w:rPr>
      </w:pPr>
      <w:r w:rsidRPr="00C82EC2">
        <w:rPr>
          <w:rFonts w:cs="Times New Roman"/>
          <w:sz w:val="24"/>
          <w:szCs w:val="24"/>
        </w:rPr>
        <w:t xml:space="preserve">„Thomas Manns Grundlinie ist auch in diesem Buch </w:t>
      </w:r>
      <w:r w:rsidR="006D386D" w:rsidRPr="00C82EC2">
        <w:rPr>
          <w:rFonts w:cs="Times New Roman"/>
          <w:sz w:val="24"/>
          <w:szCs w:val="24"/>
        </w:rPr>
        <w:t xml:space="preserve">[!] </w:t>
      </w:r>
      <w:r w:rsidRPr="00C82EC2">
        <w:rPr>
          <w:rFonts w:cs="Times New Roman"/>
          <w:sz w:val="24"/>
          <w:szCs w:val="24"/>
        </w:rPr>
        <w:t xml:space="preserve">die </w:t>
      </w:r>
      <w:r w:rsidRPr="00C82EC2">
        <w:rPr>
          <w:rFonts w:cs="Times New Roman"/>
          <w:i/>
          <w:sz w:val="24"/>
          <w:szCs w:val="24"/>
        </w:rPr>
        <w:t>Verteidigung des H</w:t>
      </w:r>
      <w:r w:rsidRPr="00C82EC2">
        <w:rPr>
          <w:rFonts w:cs="Times New Roman"/>
          <w:i/>
          <w:sz w:val="24"/>
          <w:szCs w:val="24"/>
        </w:rPr>
        <w:t>u</w:t>
      </w:r>
      <w:r w:rsidRPr="00C82EC2">
        <w:rPr>
          <w:rFonts w:cs="Times New Roman"/>
          <w:i/>
          <w:sz w:val="24"/>
          <w:szCs w:val="24"/>
        </w:rPr>
        <w:t>manismus gegen die Barbarei“.</w:t>
      </w:r>
      <w:r w:rsidR="006D386D" w:rsidRPr="00C82EC2">
        <w:rPr>
          <w:rFonts w:cs="Times New Roman"/>
          <w:sz w:val="24"/>
          <w:szCs w:val="24"/>
        </w:rPr>
        <w:t xml:space="preserve"> </w:t>
      </w:r>
    </w:p>
    <w:p w:rsidR="00D10BBC" w:rsidRPr="00C82EC2" w:rsidRDefault="00D10BBC" w:rsidP="00580C6B">
      <w:pPr>
        <w:tabs>
          <w:tab w:val="left" w:pos="3544"/>
        </w:tabs>
        <w:spacing w:after="0"/>
        <w:jc w:val="both"/>
        <w:rPr>
          <w:rFonts w:cs="Times New Roman"/>
          <w:sz w:val="24"/>
          <w:szCs w:val="24"/>
        </w:rPr>
      </w:pPr>
      <w:r w:rsidRPr="00C82EC2">
        <w:rPr>
          <w:rFonts w:cs="Times New Roman"/>
          <w:sz w:val="24"/>
          <w:szCs w:val="24"/>
        </w:rPr>
        <w:t>Als ob die</w:t>
      </w:r>
      <w:r w:rsidR="004B1D4C" w:rsidRPr="00C82EC2">
        <w:rPr>
          <w:rFonts w:cs="Times New Roman"/>
          <w:sz w:val="24"/>
          <w:szCs w:val="24"/>
        </w:rPr>
        <w:t>ses Diktum</w:t>
      </w:r>
      <w:r w:rsidRPr="00C82EC2">
        <w:rPr>
          <w:rFonts w:cs="Times New Roman"/>
          <w:sz w:val="24"/>
          <w:szCs w:val="24"/>
        </w:rPr>
        <w:t xml:space="preserve"> </w:t>
      </w:r>
      <w:r w:rsidR="00D70884" w:rsidRPr="00C82EC2">
        <w:rPr>
          <w:rFonts w:cs="Times New Roman"/>
          <w:sz w:val="24"/>
          <w:szCs w:val="24"/>
        </w:rPr>
        <w:t xml:space="preserve">noch </w:t>
      </w:r>
      <w:r w:rsidRPr="00C82EC2">
        <w:rPr>
          <w:rFonts w:cs="Times New Roman"/>
          <w:sz w:val="24"/>
          <w:szCs w:val="24"/>
        </w:rPr>
        <w:t xml:space="preserve">nicht ausreichen würde, </w:t>
      </w:r>
      <w:r w:rsidR="006D386D" w:rsidRPr="00C82EC2">
        <w:rPr>
          <w:rFonts w:cs="Times New Roman"/>
          <w:sz w:val="24"/>
          <w:szCs w:val="24"/>
        </w:rPr>
        <w:t>folg</w:t>
      </w:r>
      <w:r w:rsidRPr="00C82EC2">
        <w:rPr>
          <w:rFonts w:cs="Times New Roman"/>
          <w:sz w:val="24"/>
          <w:szCs w:val="24"/>
        </w:rPr>
        <w:t xml:space="preserve">t </w:t>
      </w:r>
      <w:r w:rsidR="004B1D4C" w:rsidRPr="00C82EC2">
        <w:rPr>
          <w:rFonts w:cs="Times New Roman"/>
          <w:sz w:val="24"/>
          <w:szCs w:val="24"/>
        </w:rPr>
        <w:t>eine weiter</w:t>
      </w:r>
      <w:r w:rsidRPr="00C82EC2">
        <w:rPr>
          <w:rFonts w:cs="Times New Roman"/>
          <w:sz w:val="24"/>
          <w:szCs w:val="24"/>
        </w:rPr>
        <w:t>e</w:t>
      </w:r>
      <w:r w:rsidR="006D386D" w:rsidRPr="00C82EC2">
        <w:rPr>
          <w:rFonts w:cs="Times New Roman"/>
          <w:sz w:val="24"/>
          <w:szCs w:val="24"/>
        </w:rPr>
        <w:t xml:space="preserve"> </w:t>
      </w:r>
      <w:r w:rsidR="00D70884" w:rsidRPr="00C82EC2">
        <w:rPr>
          <w:rFonts w:cs="Times New Roman"/>
          <w:sz w:val="24"/>
          <w:szCs w:val="24"/>
        </w:rPr>
        <w:t>Feststellung</w:t>
      </w:r>
      <w:r w:rsidR="006D386D" w:rsidRPr="00C82EC2">
        <w:rPr>
          <w:rFonts w:cs="Times New Roman"/>
          <w:sz w:val="24"/>
          <w:szCs w:val="24"/>
        </w:rPr>
        <w:t>, die kla</w:t>
      </w:r>
      <w:r w:rsidR="006D386D" w:rsidRPr="00C82EC2">
        <w:rPr>
          <w:rFonts w:cs="Times New Roman"/>
          <w:sz w:val="24"/>
          <w:szCs w:val="24"/>
        </w:rPr>
        <w:t>r</w:t>
      </w:r>
      <w:r w:rsidR="006D386D" w:rsidRPr="00C82EC2">
        <w:rPr>
          <w:rFonts w:cs="Times New Roman"/>
          <w:sz w:val="24"/>
          <w:szCs w:val="24"/>
        </w:rPr>
        <w:t xml:space="preserve">stellt, </w:t>
      </w:r>
      <w:r w:rsidR="004B1D4C" w:rsidRPr="00C82EC2">
        <w:rPr>
          <w:rFonts w:cs="Times New Roman"/>
          <w:sz w:val="24"/>
          <w:szCs w:val="24"/>
        </w:rPr>
        <w:t>welche Position</w:t>
      </w:r>
      <w:r w:rsidR="006D386D" w:rsidRPr="00C82EC2">
        <w:rPr>
          <w:rFonts w:cs="Times New Roman"/>
          <w:sz w:val="24"/>
          <w:szCs w:val="24"/>
        </w:rPr>
        <w:t xml:space="preserve"> Thomas Mann </w:t>
      </w:r>
      <w:r w:rsidR="004B1D4C" w:rsidRPr="00C82EC2">
        <w:rPr>
          <w:rFonts w:cs="Times New Roman"/>
          <w:sz w:val="24"/>
          <w:szCs w:val="24"/>
        </w:rPr>
        <w:t>vertrit</w:t>
      </w:r>
      <w:r w:rsidR="006D386D" w:rsidRPr="00C82EC2">
        <w:rPr>
          <w:rFonts w:cs="Times New Roman"/>
          <w:sz w:val="24"/>
          <w:szCs w:val="24"/>
        </w:rPr>
        <w:t>t</w:t>
      </w:r>
      <w:r w:rsidRPr="00C82EC2">
        <w:rPr>
          <w:rFonts w:cs="Times New Roman"/>
          <w:sz w:val="24"/>
          <w:szCs w:val="24"/>
        </w:rPr>
        <w:t>:</w:t>
      </w:r>
    </w:p>
    <w:p w:rsidR="00D10BBC" w:rsidRPr="00C82EC2" w:rsidRDefault="00D10BBC" w:rsidP="00580C6B">
      <w:pPr>
        <w:tabs>
          <w:tab w:val="left" w:pos="3544"/>
        </w:tabs>
        <w:spacing w:after="0"/>
        <w:ind w:left="1134"/>
        <w:jc w:val="both"/>
        <w:rPr>
          <w:rFonts w:cs="Times New Roman"/>
          <w:sz w:val="24"/>
          <w:szCs w:val="24"/>
        </w:rPr>
      </w:pPr>
      <w:r w:rsidRPr="00C82EC2">
        <w:rPr>
          <w:rFonts w:cs="Times New Roman"/>
          <w:sz w:val="24"/>
          <w:szCs w:val="24"/>
        </w:rPr>
        <w:t xml:space="preserve">„Es unterliegt keinem Zweifel, </w:t>
      </w:r>
      <w:proofErr w:type="spellStart"/>
      <w:r w:rsidRPr="00C82EC2">
        <w:rPr>
          <w:rFonts w:cs="Times New Roman"/>
          <w:sz w:val="24"/>
          <w:szCs w:val="24"/>
        </w:rPr>
        <w:t>daß</w:t>
      </w:r>
      <w:proofErr w:type="spellEnd"/>
      <w:r w:rsidRPr="00C82EC2">
        <w:rPr>
          <w:rFonts w:cs="Times New Roman"/>
          <w:sz w:val="24"/>
          <w:szCs w:val="24"/>
        </w:rPr>
        <w:t xml:space="preserve"> die Aufsätze Thomas Manns </w:t>
      </w:r>
      <w:r w:rsidRPr="00C82EC2">
        <w:rPr>
          <w:rFonts w:cs="Times New Roman"/>
          <w:i/>
          <w:sz w:val="24"/>
          <w:szCs w:val="24"/>
        </w:rPr>
        <w:t>antifaschistisch</w:t>
      </w:r>
      <w:r w:rsidRPr="00C82EC2">
        <w:rPr>
          <w:rFonts w:cs="Times New Roman"/>
          <w:sz w:val="24"/>
          <w:szCs w:val="24"/>
        </w:rPr>
        <w:t xml:space="preserve"> sind.“</w:t>
      </w:r>
      <w:r w:rsidRPr="00C82EC2">
        <w:rPr>
          <w:rStyle w:val="Funotenzeichen"/>
          <w:rFonts w:cs="Times New Roman"/>
          <w:sz w:val="24"/>
          <w:szCs w:val="24"/>
        </w:rPr>
        <w:footnoteReference w:id="34"/>
      </w:r>
    </w:p>
    <w:p w:rsidR="00100993" w:rsidRPr="00C82EC2" w:rsidRDefault="00D70884" w:rsidP="00580C6B">
      <w:pPr>
        <w:tabs>
          <w:tab w:val="left" w:pos="3544"/>
        </w:tabs>
        <w:spacing w:after="0"/>
        <w:jc w:val="both"/>
        <w:rPr>
          <w:rFonts w:cs="Times New Roman"/>
          <w:sz w:val="24"/>
          <w:szCs w:val="24"/>
        </w:rPr>
      </w:pPr>
      <w:r w:rsidRPr="00C82EC2">
        <w:rPr>
          <w:rFonts w:cs="Times New Roman"/>
          <w:sz w:val="24"/>
          <w:szCs w:val="24"/>
        </w:rPr>
        <w:t>An den</w:t>
      </w:r>
      <w:r w:rsidR="00100993" w:rsidRPr="00C82EC2">
        <w:rPr>
          <w:rFonts w:cs="Times New Roman"/>
          <w:sz w:val="24"/>
          <w:szCs w:val="24"/>
        </w:rPr>
        <w:t xml:space="preserve"> </w:t>
      </w:r>
      <w:r w:rsidR="006D386D" w:rsidRPr="00C82EC2">
        <w:rPr>
          <w:rFonts w:cs="Times New Roman"/>
          <w:sz w:val="24"/>
          <w:szCs w:val="24"/>
        </w:rPr>
        <w:t xml:space="preserve">richtungsweisen </w:t>
      </w:r>
      <w:r w:rsidR="00100993" w:rsidRPr="00C82EC2">
        <w:rPr>
          <w:rFonts w:cs="Times New Roman"/>
          <w:sz w:val="24"/>
          <w:szCs w:val="24"/>
        </w:rPr>
        <w:t xml:space="preserve">Artikel von </w:t>
      </w:r>
      <w:r w:rsidR="006D386D" w:rsidRPr="00C82EC2">
        <w:rPr>
          <w:rFonts w:cs="Times New Roman"/>
          <w:sz w:val="24"/>
          <w:szCs w:val="24"/>
        </w:rPr>
        <w:t xml:space="preserve">Georg </w:t>
      </w:r>
      <w:r w:rsidR="00100993" w:rsidRPr="00C82EC2">
        <w:rPr>
          <w:rFonts w:cs="Times New Roman"/>
          <w:sz w:val="24"/>
          <w:szCs w:val="24"/>
        </w:rPr>
        <w:t xml:space="preserve">Lukács </w:t>
      </w:r>
      <w:r w:rsidRPr="00C82EC2">
        <w:rPr>
          <w:rFonts w:cs="Times New Roman"/>
          <w:sz w:val="24"/>
          <w:szCs w:val="24"/>
        </w:rPr>
        <w:t xml:space="preserve">schließen </w:t>
      </w:r>
      <w:r w:rsidR="006D386D" w:rsidRPr="00C82EC2">
        <w:rPr>
          <w:rFonts w:cs="Times New Roman"/>
          <w:sz w:val="24"/>
          <w:szCs w:val="24"/>
        </w:rPr>
        <w:t xml:space="preserve">weitere, ähnlich strukturierte </w:t>
      </w:r>
      <w:r w:rsidRPr="00C82EC2">
        <w:rPr>
          <w:rFonts w:cs="Times New Roman"/>
          <w:sz w:val="24"/>
          <w:szCs w:val="24"/>
        </w:rPr>
        <w:t>Artikel</w:t>
      </w:r>
      <w:r w:rsidR="006D386D" w:rsidRPr="00C82EC2">
        <w:rPr>
          <w:rFonts w:cs="Times New Roman"/>
          <w:sz w:val="24"/>
          <w:szCs w:val="24"/>
        </w:rPr>
        <w:t xml:space="preserve"> an:</w:t>
      </w:r>
      <w:r w:rsidRPr="00C82EC2">
        <w:rPr>
          <w:rFonts w:cs="Times New Roman"/>
          <w:sz w:val="24"/>
          <w:szCs w:val="24"/>
        </w:rPr>
        <w:t xml:space="preserve"> von </w:t>
      </w:r>
      <w:r w:rsidR="006D386D" w:rsidRPr="00C82EC2">
        <w:rPr>
          <w:rFonts w:cs="Times New Roman"/>
          <w:sz w:val="24"/>
          <w:szCs w:val="24"/>
        </w:rPr>
        <w:t xml:space="preserve">Ernst </w:t>
      </w:r>
      <w:proofErr w:type="spellStart"/>
      <w:r w:rsidRPr="00C82EC2">
        <w:rPr>
          <w:rFonts w:cs="Times New Roman"/>
          <w:sz w:val="24"/>
          <w:szCs w:val="24"/>
        </w:rPr>
        <w:t>Ottwalt</w:t>
      </w:r>
      <w:proofErr w:type="spellEnd"/>
      <w:r w:rsidRPr="00C82EC2">
        <w:rPr>
          <w:rFonts w:cs="Times New Roman"/>
          <w:sz w:val="24"/>
          <w:szCs w:val="24"/>
        </w:rPr>
        <w:t xml:space="preserve"> („In diesen Tagen“), Kurt </w:t>
      </w:r>
      <w:proofErr w:type="spellStart"/>
      <w:r w:rsidRPr="00C82EC2">
        <w:rPr>
          <w:rFonts w:cs="Times New Roman"/>
          <w:sz w:val="24"/>
          <w:szCs w:val="24"/>
        </w:rPr>
        <w:t>Schmückle</w:t>
      </w:r>
      <w:proofErr w:type="spellEnd"/>
      <w:r w:rsidRPr="00C82EC2">
        <w:rPr>
          <w:rFonts w:cs="Times New Roman"/>
          <w:sz w:val="24"/>
          <w:szCs w:val="24"/>
        </w:rPr>
        <w:t xml:space="preserve"> </w:t>
      </w:r>
      <w:r w:rsidR="008328BE" w:rsidRPr="00C82EC2">
        <w:rPr>
          <w:rFonts w:cs="Times New Roman"/>
          <w:sz w:val="24"/>
          <w:szCs w:val="24"/>
        </w:rPr>
        <w:t xml:space="preserve">(„Begegnung mit Don Quichote“) </w:t>
      </w:r>
      <w:r w:rsidRPr="00C82EC2">
        <w:rPr>
          <w:rFonts w:cs="Times New Roman"/>
          <w:sz w:val="24"/>
          <w:szCs w:val="24"/>
        </w:rPr>
        <w:t xml:space="preserve">und Hugo </w:t>
      </w:r>
      <w:proofErr w:type="spellStart"/>
      <w:r w:rsidRPr="00C82EC2">
        <w:rPr>
          <w:rFonts w:cs="Times New Roman"/>
          <w:sz w:val="24"/>
          <w:szCs w:val="24"/>
        </w:rPr>
        <w:t>Huppert</w:t>
      </w:r>
      <w:proofErr w:type="spellEnd"/>
      <w:r w:rsidRPr="00C82EC2">
        <w:rPr>
          <w:rFonts w:cs="Times New Roman"/>
          <w:sz w:val="24"/>
          <w:szCs w:val="24"/>
        </w:rPr>
        <w:t xml:space="preserve"> </w:t>
      </w:r>
      <w:r w:rsidR="008328BE" w:rsidRPr="00C82EC2">
        <w:rPr>
          <w:rFonts w:cs="Times New Roman"/>
          <w:sz w:val="24"/>
          <w:szCs w:val="24"/>
        </w:rPr>
        <w:t>(„Thomas Manns Entscheidung“)</w:t>
      </w:r>
      <w:r w:rsidR="00C46D47" w:rsidRPr="00C82EC2">
        <w:rPr>
          <w:rFonts w:cs="Times New Roman"/>
          <w:sz w:val="24"/>
          <w:szCs w:val="24"/>
        </w:rPr>
        <w:t>,</w:t>
      </w:r>
      <w:r w:rsidR="008328BE" w:rsidRPr="00C82EC2">
        <w:rPr>
          <w:rFonts w:cs="Times New Roman"/>
          <w:sz w:val="24"/>
          <w:szCs w:val="24"/>
        </w:rPr>
        <w:t xml:space="preserve"> vor allem </w:t>
      </w:r>
      <w:r w:rsidR="00C46D47" w:rsidRPr="00C82EC2">
        <w:rPr>
          <w:rFonts w:cs="Times New Roman"/>
          <w:sz w:val="24"/>
          <w:szCs w:val="24"/>
        </w:rPr>
        <w:t xml:space="preserve">aber </w:t>
      </w:r>
      <w:r w:rsidR="008328BE" w:rsidRPr="00C82EC2">
        <w:rPr>
          <w:rFonts w:cs="Times New Roman"/>
          <w:sz w:val="24"/>
          <w:szCs w:val="24"/>
        </w:rPr>
        <w:t xml:space="preserve">ein </w:t>
      </w:r>
      <w:r w:rsidR="006D386D" w:rsidRPr="00C82EC2">
        <w:rPr>
          <w:rFonts w:cs="Times New Roman"/>
          <w:sz w:val="24"/>
          <w:szCs w:val="24"/>
        </w:rPr>
        <w:t>weitere</w:t>
      </w:r>
      <w:r w:rsidR="008328BE" w:rsidRPr="00C82EC2">
        <w:rPr>
          <w:rFonts w:cs="Times New Roman"/>
          <w:sz w:val="24"/>
          <w:szCs w:val="24"/>
        </w:rPr>
        <w:t xml:space="preserve">r Artikel von Alfred </w:t>
      </w:r>
      <w:proofErr w:type="spellStart"/>
      <w:r w:rsidR="008328BE" w:rsidRPr="00C82EC2">
        <w:rPr>
          <w:rFonts w:cs="Times New Roman"/>
          <w:sz w:val="24"/>
          <w:szCs w:val="24"/>
        </w:rPr>
        <w:t>Kurella</w:t>
      </w:r>
      <w:proofErr w:type="spellEnd"/>
      <w:r w:rsidR="008328BE" w:rsidRPr="00C82EC2">
        <w:rPr>
          <w:rFonts w:cs="Times New Roman"/>
          <w:sz w:val="24"/>
          <w:szCs w:val="24"/>
        </w:rPr>
        <w:t xml:space="preserve"> („Thomas Mann und die Gegenwart“)</w:t>
      </w:r>
      <w:r w:rsidR="00100993" w:rsidRPr="00C82EC2">
        <w:rPr>
          <w:rFonts w:cs="Times New Roman"/>
          <w:sz w:val="24"/>
          <w:szCs w:val="24"/>
        </w:rPr>
        <w:t xml:space="preserve">. Sie tragen deutlich den Charakter </w:t>
      </w:r>
      <w:r w:rsidR="008328BE" w:rsidRPr="00C82EC2">
        <w:rPr>
          <w:rFonts w:cs="Times New Roman"/>
          <w:sz w:val="24"/>
          <w:szCs w:val="24"/>
        </w:rPr>
        <w:t>von</w:t>
      </w:r>
      <w:r w:rsidR="00100993" w:rsidRPr="00C82EC2">
        <w:rPr>
          <w:rFonts w:cs="Times New Roman"/>
          <w:sz w:val="24"/>
          <w:szCs w:val="24"/>
        </w:rPr>
        <w:t xml:space="preserve"> Widerruf</w:t>
      </w:r>
      <w:r w:rsidR="008328BE" w:rsidRPr="00C82EC2">
        <w:rPr>
          <w:rFonts w:cs="Times New Roman"/>
          <w:sz w:val="24"/>
          <w:szCs w:val="24"/>
        </w:rPr>
        <w:t>en</w:t>
      </w:r>
      <w:r w:rsidR="00100993" w:rsidRPr="00C82EC2">
        <w:rPr>
          <w:rFonts w:cs="Times New Roman"/>
          <w:sz w:val="24"/>
          <w:szCs w:val="24"/>
        </w:rPr>
        <w:t>. D</w:t>
      </w:r>
      <w:r w:rsidR="006D386D" w:rsidRPr="00C82EC2">
        <w:rPr>
          <w:rFonts w:cs="Times New Roman"/>
          <w:sz w:val="24"/>
          <w:szCs w:val="24"/>
        </w:rPr>
        <w:t>ieses Faktum</w:t>
      </w:r>
      <w:r w:rsidR="00100993" w:rsidRPr="00C82EC2">
        <w:rPr>
          <w:rFonts w:cs="Times New Roman"/>
          <w:sz w:val="24"/>
          <w:szCs w:val="24"/>
        </w:rPr>
        <w:t xml:space="preserve"> ist </w:t>
      </w:r>
      <w:r w:rsidR="006D386D" w:rsidRPr="00C82EC2">
        <w:rPr>
          <w:rFonts w:cs="Times New Roman"/>
          <w:sz w:val="24"/>
          <w:szCs w:val="24"/>
        </w:rPr>
        <w:t>derartig klar erkennbar</w:t>
      </w:r>
      <w:r w:rsidR="00100993" w:rsidRPr="00C82EC2">
        <w:rPr>
          <w:rFonts w:cs="Times New Roman"/>
          <w:sz w:val="24"/>
          <w:szCs w:val="24"/>
        </w:rPr>
        <w:t>, da</w:t>
      </w:r>
      <w:r w:rsidR="00C46D47" w:rsidRPr="00C82EC2">
        <w:rPr>
          <w:rFonts w:cs="Times New Roman"/>
          <w:sz w:val="24"/>
          <w:szCs w:val="24"/>
        </w:rPr>
        <w:t xml:space="preserve">ss sich Ernst </w:t>
      </w:r>
      <w:proofErr w:type="spellStart"/>
      <w:r w:rsidR="00100993" w:rsidRPr="00C82EC2">
        <w:rPr>
          <w:rFonts w:cs="Times New Roman"/>
          <w:sz w:val="24"/>
          <w:szCs w:val="24"/>
        </w:rPr>
        <w:t>Ottwalt</w:t>
      </w:r>
      <w:proofErr w:type="spellEnd"/>
      <w:r w:rsidR="00100993" w:rsidRPr="00C82EC2">
        <w:rPr>
          <w:rFonts w:cs="Times New Roman"/>
          <w:sz w:val="24"/>
          <w:szCs w:val="24"/>
        </w:rPr>
        <w:t xml:space="preserve"> genötigt sieht, </w:t>
      </w:r>
      <w:r w:rsidR="006D386D" w:rsidRPr="00C82EC2">
        <w:rPr>
          <w:rFonts w:cs="Times New Roman"/>
          <w:sz w:val="24"/>
          <w:szCs w:val="24"/>
        </w:rPr>
        <w:t xml:space="preserve">es </w:t>
      </w:r>
      <w:r w:rsidR="00100993" w:rsidRPr="00C82EC2">
        <w:rPr>
          <w:rFonts w:cs="Times New Roman"/>
          <w:sz w:val="24"/>
          <w:szCs w:val="24"/>
        </w:rPr>
        <w:t xml:space="preserve">explizit </w:t>
      </w:r>
      <w:r w:rsidRPr="00C82EC2">
        <w:rPr>
          <w:rFonts w:cs="Times New Roman"/>
          <w:sz w:val="24"/>
          <w:szCs w:val="24"/>
        </w:rPr>
        <w:t>abzuleugnen</w:t>
      </w:r>
      <w:r w:rsidR="00100993" w:rsidRPr="00C82EC2">
        <w:rPr>
          <w:rFonts w:cs="Times New Roman"/>
          <w:sz w:val="24"/>
          <w:szCs w:val="24"/>
        </w:rPr>
        <w:t>:</w:t>
      </w:r>
    </w:p>
    <w:p w:rsidR="00100993" w:rsidRPr="00C82EC2" w:rsidRDefault="00100993" w:rsidP="00580C6B">
      <w:pPr>
        <w:tabs>
          <w:tab w:val="left" w:pos="3544"/>
        </w:tabs>
        <w:spacing w:after="0"/>
        <w:ind w:left="1134"/>
        <w:jc w:val="both"/>
        <w:rPr>
          <w:rFonts w:cs="Times New Roman"/>
          <w:sz w:val="24"/>
          <w:szCs w:val="24"/>
        </w:rPr>
      </w:pPr>
      <w:r w:rsidRPr="00C82EC2">
        <w:rPr>
          <w:rFonts w:cs="Times New Roman"/>
          <w:sz w:val="24"/>
          <w:szCs w:val="24"/>
        </w:rPr>
        <w:t xml:space="preserve">„Wir treiben keine faule Diplomatie um Thomas Mann. Wir gedenken ihn nicht hinterlistig zu </w:t>
      </w:r>
      <w:r w:rsidR="008328BE" w:rsidRPr="00C82EC2">
        <w:rPr>
          <w:rFonts w:cs="Times New Roman"/>
          <w:sz w:val="24"/>
          <w:szCs w:val="24"/>
        </w:rPr>
        <w:t>‚</w:t>
      </w:r>
      <w:r w:rsidRPr="00C82EC2">
        <w:rPr>
          <w:rFonts w:cs="Times New Roman"/>
          <w:sz w:val="24"/>
          <w:szCs w:val="24"/>
        </w:rPr>
        <w:t>fangen</w:t>
      </w:r>
      <w:r w:rsidR="008328BE" w:rsidRPr="00C82EC2">
        <w:rPr>
          <w:rFonts w:cs="Times New Roman"/>
          <w:sz w:val="24"/>
          <w:szCs w:val="24"/>
        </w:rPr>
        <w:t>‘</w:t>
      </w:r>
      <w:r w:rsidRPr="00C82EC2">
        <w:rPr>
          <w:rFonts w:cs="Times New Roman"/>
          <w:sz w:val="24"/>
          <w:szCs w:val="24"/>
        </w:rPr>
        <w:t xml:space="preserve"> oder etwa wie einen unsicheren Verhandlungspartner auf dieser oder jener seiner Äußerungen </w:t>
      </w:r>
      <w:r w:rsidR="008328BE" w:rsidRPr="00C82EC2">
        <w:rPr>
          <w:rFonts w:cs="Times New Roman"/>
          <w:sz w:val="24"/>
          <w:szCs w:val="24"/>
        </w:rPr>
        <w:t>‚</w:t>
      </w:r>
      <w:r w:rsidRPr="00C82EC2">
        <w:rPr>
          <w:rFonts w:cs="Times New Roman"/>
          <w:sz w:val="24"/>
          <w:szCs w:val="24"/>
        </w:rPr>
        <w:t>festzulegen</w:t>
      </w:r>
      <w:r w:rsidR="008328BE" w:rsidRPr="00C82EC2">
        <w:rPr>
          <w:rFonts w:cs="Times New Roman"/>
          <w:sz w:val="24"/>
          <w:szCs w:val="24"/>
        </w:rPr>
        <w:t>‘</w:t>
      </w:r>
      <w:r w:rsidRPr="00C82EC2">
        <w:rPr>
          <w:rFonts w:cs="Times New Roman"/>
          <w:sz w:val="24"/>
          <w:szCs w:val="24"/>
        </w:rPr>
        <w:t xml:space="preserve">. Der Mann, der nicht nur in weiten Teilen der Welt als einer der reinsten Repräsentanten deutschen Geistes gilt, steht uns als Charakter und als Dichter zu hoch, als </w:t>
      </w:r>
      <w:proofErr w:type="spellStart"/>
      <w:r w:rsidRPr="00C82EC2">
        <w:rPr>
          <w:rFonts w:cs="Times New Roman"/>
          <w:sz w:val="24"/>
          <w:szCs w:val="24"/>
        </w:rPr>
        <w:t>daß</w:t>
      </w:r>
      <w:proofErr w:type="spellEnd"/>
      <w:r w:rsidRPr="00C82EC2">
        <w:rPr>
          <w:rFonts w:cs="Times New Roman"/>
          <w:sz w:val="24"/>
          <w:szCs w:val="24"/>
        </w:rPr>
        <w:t xml:space="preserve"> wir in lahmer Court</w:t>
      </w:r>
      <w:r w:rsidRPr="00C82EC2">
        <w:rPr>
          <w:rFonts w:cs="Times New Roman"/>
          <w:sz w:val="24"/>
          <w:szCs w:val="24"/>
        </w:rPr>
        <w:t>o</w:t>
      </w:r>
      <w:r w:rsidRPr="00C82EC2">
        <w:rPr>
          <w:rFonts w:cs="Times New Roman"/>
          <w:sz w:val="24"/>
          <w:szCs w:val="24"/>
        </w:rPr>
        <w:t>isie etwa bestehende Meinungsverschiedenheiten durch Stillschweigen aus der Welt lügen wollten.“</w:t>
      </w:r>
      <w:r w:rsidR="008328BE" w:rsidRPr="00C82EC2">
        <w:rPr>
          <w:rStyle w:val="Funotenzeichen"/>
          <w:rFonts w:cs="Times New Roman"/>
          <w:sz w:val="24"/>
          <w:szCs w:val="24"/>
        </w:rPr>
        <w:footnoteReference w:id="35"/>
      </w:r>
    </w:p>
    <w:p w:rsidR="00C46D47" w:rsidRPr="00C82EC2" w:rsidRDefault="00C46D47" w:rsidP="00580C6B">
      <w:pPr>
        <w:tabs>
          <w:tab w:val="left" w:pos="3544"/>
        </w:tabs>
        <w:spacing w:after="0"/>
        <w:jc w:val="both"/>
        <w:rPr>
          <w:rFonts w:cs="Times New Roman"/>
          <w:sz w:val="24"/>
          <w:szCs w:val="24"/>
        </w:rPr>
      </w:pPr>
      <w:r w:rsidRPr="00C82EC2">
        <w:rPr>
          <w:rFonts w:cs="Times New Roman"/>
          <w:sz w:val="24"/>
          <w:szCs w:val="24"/>
        </w:rPr>
        <w:t xml:space="preserve">Genau dieser Vorwurf: das gegenwärtige Agieren sei nichts anderes als „faule Diplomatie“ und „lahme Courtoisie“, drängt sich durch </w:t>
      </w:r>
      <w:proofErr w:type="spellStart"/>
      <w:r w:rsidRPr="00C82EC2">
        <w:rPr>
          <w:rFonts w:cs="Times New Roman"/>
          <w:sz w:val="24"/>
          <w:szCs w:val="24"/>
        </w:rPr>
        <w:t>Ottwalts</w:t>
      </w:r>
      <w:proofErr w:type="spellEnd"/>
      <w:r w:rsidRPr="00C82EC2">
        <w:rPr>
          <w:rFonts w:cs="Times New Roman"/>
          <w:sz w:val="24"/>
          <w:szCs w:val="24"/>
        </w:rPr>
        <w:t xml:space="preserve"> Argumentation auf.</w:t>
      </w:r>
    </w:p>
    <w:p w:rsidR="00C46D47" w:rsidRPr="00C82EC2" w:rsidRDefault="00C46D47" w:rsidP="00580C6B">
      <w:pPr>
        <w:tabs>
          <w:tab w:val="left" w:pos="3544"/>
        </w:tabs>
        <w:spacing w:after="0"/>
        <w:jc w:val="both"/>
        <w:rPr>
          <w:rFonts w:cs="Times New Roman"/>
          <w:sz w:val="24"/>
          <w:szCs w:val="24"/>
        </w:rPr>
      </w:pPr>
    </w:p>
    <w:p w:rsidR="008140ED" w:rsidRPr="00C82EC2" w:rsidRDefault="008140ED" w:rsidP="00580C6B">
      <w:pPr>
        <w:tabs>
          <w:tab w:val="left" w:pos="3544"/>
        </w:tabs>
        <w:spacing w:after="0"/>
        <w:jc w:val="both"/>
        <w:rPr>
          <w:rFonts w:cs="Times New Roman"/>
          <w:sz w:val="24"/>
          <w:szCs w:val="24"/>
        </w:rPr>
      </w:pPr>
      <w:r w:rsidRPr="00C82EC2">
        <w:rPr>
          <w:rFonts w:cs="Times New Roman"/>
          <w:b/>
          <w:sz w:val="24"/>
          <w:szCs w:val="24"/>
        </w:rPr>
        <w:t>Polemik gegen Alfred Döblin</w:t>
      </w:r>
      <w:r w:rsidR="00BC1B6E" w:rsidRPr="00C82EC2">
        <w:rPr>
          <w:rFonts w:cs="Times New Roman"/>
          <w:b/>
          <w:sz w:val="24"/>
          <w:szCs w:val="24"/>
        </w:rPr>
        <w:t>,</w:t>
      </w:r>
      <w:r w:rsidR="00C46D47" w:rsidRPr="00C82EC2">
        <w:rPr>
          <w:rFonts w:cs="Times New Roman"/>
          <w:b/>
          <w:sz w:val="24"/>
          <w:szCs w:val="24"/>
        </w:rPr>
        <w:t xml:space="preserve"> </w:t>
      </w:r>
      <w:r w:rsidR="00354F66" w:rsidRPr="00C82EC2">
        <w:rPr>
          <w:rFonts w:cs="Times New Roman"/>
          <w:b/>
          <w:sz w:val="24"/>
          <w:szCs w:val="24"/>
        </w:rPr>
        <w:t>Joseph Roth</w:t>
      </w:r>
      <w:r w:rsidR="00195BE0" w:rsidRPr="00C82EC2">
        <w:rPr>
          <w:rFonts w:cs="Times New Roman"/>
          <w:b/>
          <w:sz w:val="24"/>
          <w:szCs w:val="24"/>
        </w:rPr>
        <w:t xml:space="preserve"> </w:t>
      </w:r>
      <w:r w:rsidR="00BC1B6E" w:rsidRPr="00C82EC2">
        <w:rPr>
          <w:rFonts w:cs="Times New Roman"/>
          <w:b/>
          <w:sz w:val="24"/>
          <w:szCs w:val="24"/>
        </w:rPr>
        <w:t>und Anna Seghers</w:t>
      </w:r>
    </w:p>
    <w:p w:rsidR="0072145D" w:rsidRPr="00C82EC2" w:rsidRDefault="009D376F"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 xml:space="preserve">Die Invektiven </w:t>
      </w:r>
      <w:r w:rsidR="006D386D" w:rsidRPr="00C82EC2">
        <w:rPr>
          <w:rFonts w:cs="Times New Roman"/>
          <w:sz w:val="24"/>
          <w:szCs w:val="24"/>
        </w:rPr>
        <w:t xml:space="preserve">der frühen Exilphase </w:t>
      </w:r>
      <w:r w:rsidRPr="00C82EC2">
        <w:rPr>
          <w:rFonts w:cs="Times New Roman"/>
          <w:sz w:val="24"/>
          <w:szCs w:val="24"/>
        </w:rPr>
        <w:t>gegen Thomas Mann s</w:t>
      </w:r>
      <w:r w:rsidR="004B1D4C" w:rsidRPr="00C82EC2">
        <w:rPr>
          <w:rFonts w:cs="Times New Roman"/>
          <w:sz w:val="24"/>
          <w:szCs w:val="24"/>
        </w:rPr>
        <w:t>ind kein</w:t>
      </w:r>
      <w:r w:rsidRPr="00C82EC2">
        <w:rPr>
          <w:rFonts w:cs="Times New Roman"/>
          <w:sz w:val="24"/>
          <w:szCs w:val="24"/>
        </w:rPr>
        <w:t xml:space="preserve"> Einzelfall. </w:t>
      </w:r>
      <w:r w:rsidR="004B1D4C" w:rsidRPr="00C82EC2">
        <w:rPr>
          <w:rFonts w:cs="Times New Roman"/>
          <w:sz w:val="24"/>
          <w:szCs w:val="24"/>
        </w:rPr>
        <w:t>Ähnliche A</w:t>
      </w:r>
      <w:r w:rsidR="004B1D4C" w:rsidRPr="00C82EC2">
        <w:rPr>
          <w:rFonts w:cs="Times New Roman"/>
          <w:sz w:val="24"/>
          <w:szCs w:val="24"/>
        </w:rPr>
        <w:t>n</w:t>
      </w:r>
      <w:r w:rsidR="004B1D4C" w:rsidRPr="00C82EC2">
        <w:rPr>
          <w:rFonts w:cs="Times New Roman"/>
          <w:sz w:val="24"/>
          <w:szCs w:val="24"/>
        </w:rPr>
        <w:t xml:space="preserve">griffe </w:t>
      </w:r>
      <w:r w:rsidRPr="00C82EC2">
        <w:rPr>
          <w:rFonts w:cs="Times New Roman"/>
          <w:sz w:val="24"/>
          <w:szCs w:val="24"/>
        </w:rPr>
        <w:t xml:space="preserve">richten sich </w:t>
      </w:r>
      <w:r w:rsidR="000D2EBC" w:rsidRPr="00C82EC2">
        <w:rPr>
          <w:rFonts w:cs="Times New Roman"/>
          <w:sz w:val="24"/>
          <w:szCs w:val="24"/>
        </w:rPr>
        <w:t xml:space="preserve">auch </w:t>
      </w:r>
      <w:r w:rsidRPr="00C82EC2">
        <w:rPr>
          <w:rFonts w:cs="Times New Roman"/>
          <w:sz w:val="24"/>
          <w:szCs w:val="24"/>
        </w:rPr>
        <w:t xml:space="preserve">gegen </w:t>
      </w:r>
      <w:r w:rsidR="000D2EBC" w:rsidRPr="00C82EC2">
        <w:rPr>
          <w:rFonts w:cs="Times New Roman"/>
          <w:sz w:val="24"/>
          <w:szCs w:val="24"/>
        </w:rPr>
        <w:t>Alfred Döblin und Joseph Roth</w:t>
      </w:r>
      <w:r w:rsidRPr="00C82EC2">
        <w:rPr>
          <w:rFonts w:cs="Times New Roman"/>
          <w:sz w:val="24"/>
          <w:szCs w:val="24"/>
        </w:rPr>
        <w:t>.</w:t>
      </w:r>
    </w:p>
    <w:p w:rsidR="00811409" w:rsidRPr="00C82EC2" w:rsidRDefault="009D376F"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lastRenderedPageBreak/>
        <w:t xml:space="preserve">Dass </w:t>
      </w:r>
      <w:r w:rsidR="004B1D4C" w:rsidRPr="00C82EC2">
        <w:rPr>
          <w:rFonts w:cs="Times New Roman"/>
          <w:sz w:val="24"/>
          <w:szCs w:val="24"/>
        </w:rPr>
        <w:t>ihr</w:t>
      </w:r>
      <w:r w:rsidR="000D2EBC" w:rsidRPr="00C82EC2">
        <w:rPr>
          <w:rFonts w:cs="Times New Roman"/>
          <w:sz w:val="24"/>
          <w:szCs w:val="24"/>
        </w:rPr>
        <w:t xml:space="preserve"> Ausgangspunkt nicht die aus der Sicht der Rezensenten mangelnde </w:t>
      </w:r>
      <w:r w:rsidRPr="00C82EC2">
        <w:rPr>
          <w:rFonts w:cs="Times New Roman"/>
          <w:sz w:val="24"/>
          <w:szCs w:val="24"/>
        </w:rPr>
        <w:t>literar</w:t>
      </w:r>
      <w:r w:rsidRPr="00C82EC2">
        <w:rPr>
          <w:rFonts w:cs="Times New Roman"/>
          <w:sz w:val="24"/>
          <w:szCs w:val="24"/>
        </w:rPr>
        <w:t>i</w:t>
      </w:r>
      <w:r w:rsidRPr="00C82EC2">
        <w:rPr>
          <w:rFonts w:cs="Times New Roman"/>
          <w:sz w:val="24"/>
          <w:szCs w:val="24"/>
        </w:rPr>
        <w:t xml:space="preserve">sche </w:t>
      </w:r>
      <w:r w:rsidR="000D2EBC" w:rsidRPr="00C82EC2">
        <w:rPr>
          <w:rFonts w:cs="Times New Roman"/>
          <w:sz w:val="24"/>
          <w:szCs w:val="24"/>
        </w:rPr>
        <w:t xml:space="preserve">Qualität ist, sondern dass es sich in Wirklichkeit </w:t>
      </w:r>
      <w:r w:rsidR="004B1D4C" w:rsidRPr="00C82EC2">
        <w:rPr>
          <w:rFonts w:cs="Times New Roman"/>
          <w:sz w:val="24"/>
          <w:szCs w:val="24"/>
        </w:rPr>
        <w:t xml:space="preserve">hierbei </w:t>
      </w:r>
      <w:r w:rsidR="000D2EBC" w:rsidRPr="00C82EC2">
        <w:rPr>
          <w:rFonts w:cs="Times New Roman"/>
          <w:sz w:val="24"/>
          <w:szCs w:val="24"/>
        </w:rPr>
        <w:t xml:space="preserve">um </w:t>
      </w:r>
      <w:r w:rsidR="004B1D4C" w:rsidRPr="00C82EC2">
        <w:rPr>
          <w:rFonts w:cs="Times New Roman"/>
          <w:sz w:val="24"/>
          <w:szCs w:val="24"/>
        </w:rPr>
        <w:t>Wertu</w:t>
      </w:r>
      <w:r w:rsidR="000D2EBC" w:rsidRPr="00C82EC2">
        <w:rPr>
          <w:rFonts w:cs="Times New Roman"/>
          <w:sz w:val="24"/>
          <w:szCs w:val="24"/>
        </w:rPr>
        <w:t>rteile über Personen handelt, die man aufgrund ihres künstlerischen Ansehens</w:t>
      </w:r>
      <w:r w:rsidR="00600C21" w:rsidRPr="00C82EC2">
        <w:rPr>
          <w:rFonts w:cs="Times New Roman"/>
          <w:sz w:val="24"/>
          <w:szCs w:val="24"/>
        </w:rPr>
        <w:t xml:space="preserve"> und ihrer politischen Unabhängi</w:t>
      </w:r>
      <w:r w:rsidR="00600C21" w:rsidRPr="00C82EC2">
        <w:rPr>
          <w:rFonts w:cs="Times New Roman"/>
          <w:sz w:val="24"/>
          <w:szCs w:val="24"/>
        </w:rPr>
        <w:t>g</w:t>
      </w:r>
      <w:r w:rsidR="00600C21" w:rsidRPr="00C82EC2">
        <w:rPr>
          <w:rFonts w:cs="Times New Roman"/>
          <w:sz w:val="24"/>
          <w:szCs w:val="24"/>
        </w:rPr>
        <w:t>keit</w:t>
      </w:r>
      <w:r w:rsidR="000D2EBC" w:rsidRPr="00C82EC2">
        <w:rPr>
          <w:rFonts w:cs="Times New Roman"/>
          <w:sz w:val="24"/>
          <w:szCs w:val="24"/>
        </w:rPr>
        <w:t xml:space="preserve"> als störend im Kampf um die politische Meinungsführerschaft innerhalb des Exils a</w:t>
      </w:r>
      <w:r w:rsidR="000D2EBC" w:rsidRPr="00C82EC2">
        <w:rPr>
          <w:rFonts w:cs="Times New Roman"/>
          <w:sz w:val="24"/>
          <w:szCs w:val="24"/>
        </w:rPr>
        <w:t>n</w:t>
      </w:r>
      <w:r w:rsidR="000D2EBC" w:rsidRPr="00C82EC2">
        <w:rPr>
          <w:rFonts w:cs="Times New Roman"/>
          <w:sz w:val="24"/>
          <w:szCs w:val="24"/>
        </w:rPr>
        <w:t>s</w:t>
      </w:r>
      <w:r w:rsidR="00600C21" w:rsidRPr="00C82EC2">
        <w:rPr>
          <w:rFonts w:cs="Times New Roman"/>
          <w:sz w:val="24"/>
          <w:szCs w:val="24"/>
        </w:rPr>
        <w:t>ieht</w:t>
      </w:r>
      <w:r w:rsidR="00DA0F8D" w:rsidRPr="00C82EC2">
        <w:rPr>
          <w:rFonts w:cs="Times New Roman"/>
          <w:sz w:val="24"/>
          <w:szCs w:val="24"/>
        </w:rPr>
        <w:t xml:space="preserve">, </w:t>
      </w:r>
      <w:r w:rsidRPr="00C82EC2">
        <w:rPr>
          <w:rFonts w:cs="Times New Roman"/>
          <w:sz w:val="24"/>
          <w:szCs w:val="24"/>
        </w:rPr>
        <w:t xml:space="preserve">macht ein Blick auf Feuchtwangers Roman </w:t>
      </w:r>
      <w:r w:rsidR="00811409" w:rsidRPr="00C82EC2">
        <w:rPr>
          <w:rFonts w:cs="Times New Roman"/>
          <w:i/>
          <w:sz w:val="24"/>
          <w:szCs w:val="24"/>
        </w:rPr>
        <w:t>Die Geschwister Oppermann</w:t>
      </w:r>
      <w:r w:rsidR="00811409" w:rsidRPr="00C82EC2">
        <w:rPr>
          <w:rFonts w:cs="Times New Roman"/>
          <w:sz w:val="24"/>
          <w:szCs w:val="24"/>
        </w:rPr>
        <w:t xml:space="preserve"> </w:t>
      </w:r>
      <w:r w:rsidRPr="00C82EC2">
        <w:rPr>
          <w:rFonts w:cs="Times New Roman"/>
          <w:sz w:val="24"/>
          <w:szCs w:val="24"/>
        </w:rPr>
        <w:t>deutlich</w:t>
      </w:r>
      <w:r w:rsidR="00DA0F8D" w:rsidRPr="00C82EC2">
        <w:rPr>
          <w:rFonts w:cs="Times New Roman"/>
          <w:sz w:val="24"/>
          <w:szCs w:val="24"/>
        </w:rPr>
        <w:t>.</w:t>
      </w:r>
      <w:r w:rsidR="00600C21" w:rsidRPr="00C82EC2">
        <w:rPr>
          <w:rFonts w:cs="Times New Roman"/>
          <w:sz w:val="24"/>
          <w:szCs w:val="24"/>
        </w:rPr>
        <w:t xml:space="preserve"> </w:t>
      </w:r>
      <w:r w:rsidR="00DA0F8D" w:rsidRPr="00C82EC2">
        <w:rPr>
          <w:rFonts w:cs="Times New Roman"/>
          <w:sz w:val="24"/>
          <w:szCs w:val="24"/>
        </w:rPr>
        <w:t>Hier fallen</w:t>
      </w:r>
      <w:r w:rsidR="00600C21" w:rsidRPr="00C82EC2">
        <w:rPr>
          <w:rFonts w:cs="Times New Roman"/>
          <w:sz w:val="24"/>
          <w:szCs w:val="24"/>
        </w:rPr>
        <w:t xml:space="preserve"> Bemerkungen, die Döblin</w:t>
      </w:r>
      <w:r w:rsidR="00DA0F8D" w:rsidRPr="00C82EC2">
        <w:rPr>
          <w:rFonts w:cs="Times New Roman"/>
          <w:sz w:val="24"/>
          <w:szCs w:val="24"/>
        </w:rPr>
        <w:t>s</w:t>
      </w:r>
      <w:r w:rsidR="00600C21" w:rsidRPr="00C82EC2">
        <w:rPr>
          <w:rFonts w:cs="Times New Roman"/>
          <w:sz w:val="24"/>
          <w:szCs w:val="24"/>
        </w:rPr>
        <w:t xml:space="preserve"> künstlerische</w:t>
      </w:r>
      <w:r w:rsidR="00DA0F8D" w:rsidRPr="00C82EC2">
        <w:rPr>
          <w:rFonts w:cs="Times New Roman"/>
          <w:sz w:val="24"/>
          <w:szCs w:val="24"/>
        </w:rPr>
        <w:t>n Rang</w:t>
      </w:r>
      <w:r w:rsidR="00600C21" w:rsidRPr="00C82EC2">
        <w:rPr>
          <w:rFonts w:cs="Times New Roman"/>
          <w:sz w:val="24"/>
          <w:szCs w:val="24"/>
        </w:rPr>
        <w:t xml:space="preserve"> </w:t>
      </w:r>
      <w:r w:rsidR="00DA0F8D" w:rsidRPr="00C82EC2">
        <w:rPr>
          <w:rFonts w:cs="Times New Roman"/>
          <w:sz w:val="24"/>
          <w:szCs w:val="24"/>
        </w:rPr>
        <w:t>markier</w:t>
      </w:r>
      <w:r w:rsidR="00600C21" w:rsidRPr="00C82EC2">
        <w:rPr>
          <w:rFonts w:cs="Times New Roman"/>
          <w:sz w:val="24"/>
          <w:szCs w:val="24"/>
        </w:rPr>
        <w:t>en</w:t>
      </w:r>
      <w:r w:rsidRPr="00C82EC2">
        <w:rPr>
          <w:rFonts w:cs="Times New Roman"/>
          <w:sz w:val="24"/>
          <w:szCs w:val="24"/>
        </w:rPr>
        <w:t xml:space="preserve">. </w:t>
      </w:r>
      <w:r w:rsidR="00DA0F8D" w:rsidRPr="00C82EC2">
        <w:rPr>
          <w:rFonts w:cs="Times New Roman"/>
          <w:sz w:val="24"/>
          <w:szCs w:val="24"/>
        </w:rPr>
        <w:t>Anlass ist ein Gespräch zwischen zwei Figuren des Romans, dem Schüler Berthold Oppermann und dem Rektor François, über die Sprache der Anhänger Hitlers und über den gegenwärtigen Verfall des lit</w:t>
      </w:r>
      <w:r w:rsidR="00DA0F8D" w:rsidRPr="00C82EC2">
        <w:rPr>
          <w:rFonts w:cs="Times New Roman"/>
          <w:sz w:val="24"/>
          <w:szCs w:val="24"/>
        </w:rPr>
        <w:t>e</w:t>
      </w:r>
      <w:r w:rsidR="00DA0F8D" w:rsidRPr="00C82EC2">
        <w:rPr>
          <w:rFonts w:cs="Times New Roman"/>
          <w:sz w:val="24"/>
          <w:szCs w:val="24"/>
        </w:rPr>
        <w:t xml:space="preserve">rarischen Stils. </w:t>
      </w:r>
      <w:r w:rsidR="00811409" w:rsidRPr="00C82EC2">
        <w:rPr>
          <w:rFonts w:cs="Times New Roman"/>
          <w:sz w:val="24"/>
          <w:szCs w:val="24"/>
        </w:rPr>
        <w:t>Fran</w:t>
      </w:r>
      <w:r w:rsidRPr="00C82EC2">
        <w:rPr>
          <w:rFonts w:cs="Times New Roman"/>
          <w:sz w:val="24"/>
          <w:szCs w:val="24"/>
        </w:rPr>
        <w:t>ç</w:t>
      </w:r>
      <w:r w:rsidR="00811409" w:rsidRPr="00C82EC2">
        <w:rPr>
          <w:rFonts w:cs="Times New Roman"/>
          <w:sz w:val="24"/>
          <w:szCs w:val="24"/>
        </w:rPr>
        <w:t xml:space="preserve">ois macht </w:t>
      </w:r>
      <w:r w:rsidR="00DA0F8D" w:rsidRPr="00C82EC2">
        <w:rPr>
          <w:rFonts w:cs="Times New Roman"/>
          <w:sz w:val="24"/>
          <w:szCs w:val="24"/>
        </w:rPr>
        <w:t>dabei</w:t>
      </w:r>
      <w:r w:rsidR="00811409" w:rsidRPr="00C82EC2">
        <w:rPr>
          <w:rFonts w:cs="Times New Roman"/>
          <w:sz w:val="24"/>
          <w:szCs w:val="24"/>
        </w:rPr>
        <w:t xml:space="preserve"> seinen Gesprächspartner auf Döblins Roman </w:t>
      </w:r>
      <w:r w:rsidR="00811409" w:rsidRPr="00C82EC2">
        <w:rPr>
          <w:rFonts w:cs="Times New Roman"/>
          <w:i/>
          <w:sz w:val="24"/>
          <w:szCs w:val="24"/>
        </w:rPr>
        <w:t>Berge, Meere und Giganten</w:t>
      </w:r>
      <w:r w:rsidR="00811409" w:rsidRPr="00C82EC2">
        <w:rPr>
          <w:rFonts w:cs="Times New Roman"/>
          <w:sz w:val="24"/>
          <w:szCs w:val="24"/>
        </w:rPr>
        <w:t xml:space="preserve"> aufmerksam</w:t>
      </w:r>
      <w:r w:rsidRPr="00C82EC2">
        <w:rPr>
          <w:rFonts w:cs="Times New Roman"/>
          <w:sz w:val="24"/>
          <w:szCs w:val="24"/>
        </w:rPr>
        <w:t>. Er ha</w:t>
      </w:r>
      <w:r w:rsidR="00DA0F8D" w:rsidRPr="00C82EC2">
        <w:rPr>
          <w:rFonts w:cs="Times New Roman"/>
          <w:sz w:val="24"/>
          <w:szCs w:val="24"/>
        </w:rPr>
        <w:t>be</w:t>
      </w:r>
      <w:r w:rsidRPr="00C82EC2">
        <w:rPr>
          <w:rFonts w:cs="Times New Roman"/>
          <w:sz w:val="24"/>
          <w:szCs w:val="24"/>
        </w:rPr>
        <w:t xml:space="preserve"> durchaus Schwierigkeiten mit dem Roman, aber </w:t>
      </w:r>
      <w:r w:rsidR="00600C21" w:rsidRPr="00C82EC2">
        <w:rPr>
          <w:rFonts w:cs="Times New Roman"/>
          <w:sz w:val="24"/>
          <w:szCs w:val="24"/>
        </w:rPr>
        <w:t>an der</w:t>
      </w:r>
      <w:r w:rsidRPr="00C82EC2">
        <w:rPr>
          <w:rFonts w:cs="Times New Roman"/>
          <w:sz w:val="24"/>
          <w:szCs w:val="24"/>
        </w:rPr>
        <w:t xml:space="preserve"> sprachliche</w:t>
      </w:r>
      <w:r w:rsidR="00600C21" w:rsidRPr="00C82EC2">
        <w:rPr>
          <w:rFonts w:cs="Times New Roman"/>
          <w:sz w:val="24"/>
          <w:szCs w:val="24"/>
        </w:rPr>
        <w:t>n</w:t>
      </w:r>
      <w:r w:rsidRPr="00C82EC2">
        <w:rPr>
          <w:rFonts w:cs="Times New Roman"/>
          <w:sz w:val="24"/>
          <w:szCs w:val="24"/>
        </w:rPr>
        <w:t xml:space="preserve">, also </w:t>
      </w:r>
      <w:r w:rsidRPr="00C82EC2">
        <w:rPr>
          <w:rFonts w:cs="Times New Roman"/>
          <w:i/>
          <w:sz w:val="24"/>
          <w:szCs w:val="24"/>
        </w:rPr>
        <w:t>künstlerisch</w:t>
      </w:r>
      <w:r w:rsidR="00600C21" w:rsidRPr="00C82EC2">
        <w:rPr>
          <w:rFonts w:cs="Times New Roman"/>
          <w:i/>
          <w:sz w:val="24"/>
          <w:szCs w:val="24"/>
        </w:rPr>
        <w:t>en</w:t>
      </w:r>
      <w:r w:rsidRPr="00C82EC2">
        <w:rPr>
          <w:rFonts w:cs="Times New Roman"/>
          <w:sz w:val="24"/>
          <w:szCs w:val="24"/>
        </w:rPr>
        <w:t xml:space="preserve"> Qualität des Romans </w:t>
      </w:r>
      <w:r w:rsidR="00600C21" w:rsidRPr="00C82EC2">
        <w:rPr>
          <w:rFonts w:cs="Times New Roman"/>
          <w:sz w:val="24"/>
          <w:szCs w:val="24"/>
        </w:rPr>
        <w:t>besteh</w:t>
      </w:r>
      <w:r w:rsidR="00DA0F8D" w:rsidRPr="00C82EC2">
        <w:rPr>
          <w:rFonts w:cs="Times New Roman"/>
          <w:sz w:val="24"/>
          <w:szCs w:val="24"/>
        </w:rPr>
        <w:t>e</w:t>
      </w:r>
      <w:r w:rsidR="00600C21" w:rsidRPr="00C82EC2">
        <w:rPr>
          <w:rFonts w:cs="Times New Roman"/>
          <w:sz w:val="24"/>
          <w:szCs w:val="24"/>
        </w:rPr>
        <w:t xml:space="preserve"> für ihn</w:t>
      </w:r>
      <w:r w:rsidRPr="00C82EC2">
        <w:rPr>
          <w:rFonts w:cs="Times New Roman"/>
          <w:sz w:val="24"/>
          <w:szCs w:val="24"/>
        </w:rPr>
        <w:t xml:space="preserve"> kein Zweifel</w:t>
      </w:r>
      <w:r w:rsidR="00811409" w:rsidRPr="00C82EC2">
        <w:rPr>
          <w:rFonts w:cs="Times New Roman"/>
          <w:sz w:val="24"/>
          <w:szCs w:val="24"/>
        </w:rPr>
        <w:t>:</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 xml:space="preserve">„‚Ja, was ich Ihnen eigentlich sagen wollte, Oppermann‘ [...]. ‚Es gibt jetzt eine Volksausgabe von Döblins </w:t>
      </w:r>
      <w:r w:rsidRPr="00C82EC2">
        <w:rPr>
          <w:rFonts w:cs="Times New Roman"/>
          <w:i/>
          <w:sz w:val="24"/>
          <w:szCs w:val="24"/>
        </w:rPr>
        <w:t>Giganten</w:t>
      </w:r>
      <w:r w:rsidRPr="00C82EC2">
        <w:rPr>
          <w:rFonts w:cs="Times New Roman"/>
          <w:sz w:val="24"/>
          <w:szCs w:val="24"/>
        </w:rPr>
        <w:t xml:space="preserve">. Das Buch als Ganzes ist etwas barock, aber es sind zwei Fabeln darin, die gehören zu den besten Seiten deutscher Prosa. Man </w:t>
      </w:r>
      <w:proofErr w:type="spellStart"/>
      <w:r w:rsidRPr="00C82EC2">
        <w:rPr>
          <w:rFonts w:cs="Times New Roman"/>
          <w:sz w:val="24"/>
          <w:szCs w:val="24"/>
        </w:rPr>
        <w:t>müßte</w:t>
      </w:r>
      <w:proofErr w:type="spellEnd"/>
      <w:r w:rsidRPr="00C82EC2">
        <w:rPr>
          <w:rFonts w:cs="Times New Roman"/>
          <w:sz w:val="24"/>
          <w:szCs w:val="24"/>
        </w:rPr>
        <w:t xml:space="preserve"> sie in alle deutschen Schullesebücher aufnehmen. Lesen Sie sie, bitte, li</w:t>
      </w:r>
      <w:r w:rsidRPr="00C82EC2">
        <w:rPr>
          <w:rFonts w:cs="Times New Roman"/>
          <w:sz w:val="24"/>
          <w:szCs w:val="24"/>
        </w:rPr>
        <w:t>e</w:t>
      </w:r>
      <w:r w:rsidRPr="00C82EC2">
        <w:rPr>
          <w:rFonts w:cs="Times New Roman"/>
          <w:sz w:val="24"/>
          <w:szCs w:val="24"/>
        </w:rPr>
        <w:t>ber Oppermann. Es ist eine Fabel vom Mond und eine vom Hund und dem L</w:t>
      </w:r>
      <w:r w:rsidRPr="00C82EC2">
        <w:rPr>
          <w:rFonts w:cs="Times New Roman"/>
          <w:sz w:val="24"/>
          <w:szCs w:val="24"/>
        </w:rPr>
        <w:t>ö</w:t>
      </w:r>
      <w:r w:rsidRPr="00C82EC2">
        <w:rPr>
          <w:rFonts w:cs="Times New Roman"/>
          <w:sz w:val="24"/>
          <w:szCs w:val="24"/>
        </w:rPr>
        <w:t xml:space="preserve">wen. </w:t>
      </w:r>
      <w:r w:rsidRPr="00C82EC2">
        <w:rPr>
          <w:rFonts w:cs="Times New Roman"/>
          <w:i/>
          <w:sz w:val="24"/>
          <w:szCs w:val="24"/>
        </w:rPr>
        <w:t xml:space="preserve">Es wird Ihnen eine Freude sein, </w:t>
      </w:r>
      <w:proofErr w:type="spellStart"/>
      <w:r w:rsidRPr="00C82EC2">
        <w:rPr>
          <w:rFonts w:cs="Times New Roman"/>
          <w:i/>
          <w:sz w:val="24"/>
          <w:szCs w:val="24"/>
        </w:rPr>
        <w:t>daß</w:t>
      </w:r>
      <w:proofErr w:type="spellEnd"/>
      <w:r w:rsidRPr="00C82EC2">
        <w:rPr>
          <w:rFonts w:cs="Times New Roman"/>
          <w:i/>
          <w:sz w:val="24"/>
          <w:szCs w:val="24"/>
        </w:rPr>
        <w:t xml:space="preserve"> auch in dieser Zeit in Deutschland so</w:t>
      </w:r>
      <w:r w:rsidRPr="00C82EC2">
        <w:rPr>
          <w:rFonts w:cs="Times New Roman"/>
          <w:i/>
          <w:sz w:val="24"/>
          <w:szCs w:val="24"/>
        </w:rPr>
        <w:t>l</w:t>
      </w:r>
      <w:r w:rsidRPr="00C82EC2">
        <w:rPr>
          <w:rFonts w:cs="Times New Roman"/>
          <w:i/>
          <w:sz w:val="24"/>
          <w:szCs w:val="24"/>
        </w:rPr>
        <w:t>che Prosa geschrieben wird</w:t>
      </w:r>
      <w:proofErr w:type="gramStart"/>
      <w:r w:rsidRPr="00C82EC2">
        <w:rPr>
          <w:rFonts w:cs="Times New Roman"/>
          <w:i/>
          <w:sz w:val="24"/>
          <w:szCs w:val="24"/>
        </w:rPr>
        <w:t>.‘</w:t>
      </w:r>
      <w:proofErr w:type="gramEnd"/>
      <w:r w:rsidRPr="00C82EC2">
        <w:rPr>
          <w:rFonts w:cs="Times New Roman"/>
          <w:sz w:val="24"/>
          <w:szCs w:val="24"/>
        </w:rPr>
        <w:t>“</w:t>
      </w:r>
      <w:r w:rsidR="00C46D47" w:rsidRPr="00C82EC2">
        <w:rPr>
          <w:rFonts w:cs="Times New Roman"/>
          <w:sz w:val="24"/>
          <w:szCs w:val="24"/>
        </w:rPr>
        <w:t>.</w:t>
      </w:r>
      <w:r w:rsidR="00C46D47" w:rsidRPr="00C82EC2">
        <w:rPr>
          <w:rStyle w:val="Funotenzeichen"/>
          <w:rFonts w:cs="Times New Roman"/>
          <w:sz w:val="24"/>
          <w:szCs w:val="24"/>
        </w:rPr>
        <w:footnoteReference w:id="36"/>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Feuchtwanger</w:t>
      </w:r>
      <w:r w:rsidR="00600C21" w:rsidRPr="00C82EC2">
        <w:rPr>
          <w:rFonts w:cs="Times New Roman"/>
          <w:sz w:val="24"/>
          <w:szCs w:val="24"/>
        </w:rPr>
        <w:t>, der sich hier mittels seiner Romanfigur äußert,</w:t>
      </w:r>
      <w:r w:rsidRPr="00C82EC2">
        <w:rPr>
          <w:rFonts w:cs="Times New Roman"/>
          <w:sz w:val="24"/>
          <w:szCs w:val="24"/>
        </w:rPr>
        <w:t xml:space="preserve"> lenkt die Aufmerksamkeit auf ein Werk</w:t>
      </w:r>
      <w:r w:rsidR="00600C21" w:rsidRPr="00C82EC2">
        <w:rPr>
          <w:rFonts w:cs="Times New Roman"/>
          <w:sz w:val="24"/>
          <w:szCs w:val="24"/>
        </w:rPr>
        <w:t xml:space="preserve"> Döblins</w:t>
      </w:r>
      <w:r w:rsidRPr="00C82EC2">
        <w:rPr>
          <w:rFonts w:cs="Times New Roman"/>
          <w:sz w:val="24"/>
          <w:szCs w:val="24"/>
        </w:rPr>
        <w:t xml:space="preserve">, das man </w:t>
      </w:r>
      <w:r w:rsidR="00600C21" w:rsidRPr="00C82EC2">
        <w:rPr>
          <w:rFonts w:cs="Times New Roman"/>
          <w:sz w:val="24"/>
          <w:szCs w:val="24"/>
        </w:rPr>
        <w:t>durchaus</w:t>
      </w:r>
      <w:r w:rsidRPr="00C82EC2">
        <w:rPr>
          <w:rFonts w:cs="Times New Roman"/>
          <w:sz w:val="24"/>
          <w:szCs w:val="24"/>
        </w:rPr>
        <w:t xml:space="preserve"> mit negativen Attributen bedenken könnte. </w:t>
      </w:r>
      <w:r w:rsidRPr="00C82EC2">
        <w:rPr>
          <w:rFonts w:cs="Times New Roman"/>
          <w:i/>
          <w:sz w:val="24"/>
          <w:szCs w:val="24"/>
        </w:rPr>
        <w:t>Berge, Me</w:t>
      </w:r>
      <w:r w:rsidRPr="00C82EC2">
        <w:rPr>
          <w:rFonts w:cs="Times New Roman"/>
          <w:i/>
          <w:sz w:val="24"/>
          <w:szCs w:val="24"/>
        </w:rPr>
        <w:t>e</w:t>
      </w:r>
      <w:r w:rsidRPr="00C82EC2">
        <w:rPr>
          <w:rFonts w:cs="Times New Roman"/>
          <w:i/>
          <w:sz w:val="24"/>
          <w:szCs w:val="24"/>
        </w:rPr>
        <w:t>re und Giganten</w:t>
      </w:r>
      <w:r w:rsidRPr="00C82EC2">
        <w:rPr>
          <w:rFonts w:cs="Times New Roman"/>
          <w:sz w:val="24"/>
          <w:szCs w:val="24"/>
        </w:rPr>
        <w:t xml:space="preserve"> ist kein leicht erfassbarer, geschweige denn ein </w:t>
      </w:r>
      <w:r w:rsidR="007F60FC" w:rsidRPr="00C82EC2">
        <w:rPr>
          <w:rFonts w:cs="Times New Roman"/>
          <w:sz w:val="24"/>
          <w:szCs w:val="24"/>
        </w:rPr>
        <w:t>dem literarischen Geschmack konformer</w:t>
      </w:r>
      <w:r w:rsidRPr="00C82EC2">
        <w:rPr>
          <w:rFonts w:cs="Times New Roman"/>
          <w:sz w:val="24"/>
          <w:szCs w:val="24"/>
        </w:rPr>
        <w:t xml:space="preserve"> </w:t>
      </w:r>
      <w:r w:rsidR="007F60FC" w:rsidRPr="00C82EC2">
        <w:rPr>
          <w:rFonts w:cs="Times New Roman"/>
          <w:sz w:val="24"/>
          <w:szCs w:val="24"/>
        </w:rPr>
        <w:t>Text</w:t>
      </w:r>
      <w:r w:rsidRPr="00C82EC2">
        <w:rPr>
          <w:rFonts w:cs="Times New Roman"/>
          <w:sz w:val="24"/>
          <w:szCs w:val="24"/>
        </w:rPr>
        <w:t xml:space="preserve">. </w:t>
      </w:r>
      <w:r w:rsidR="00600C21" w:rsidRPr="00C82EC2">
        <w:rPr>
          <w:rFonts w:cs="Times New Roman"/>
          <w:sz w:val="24"/>
          <w:szCs w:val="24"/>
        </w:rPr>
        <w:t>D</w:t>
      </w:r>
      <w:r w:rsidRPr="00C82EC2">
        <w:rPr>
          <w:rFonts w:cs="Times New Roman"/>
          <w:sz w:val="24"/>
          <w:szCs w:val="24"/>
        </w:rPr>
        <w:t xml:space="preserve">ie Vokabel „barock“, die Feuchtwanger </w:t>
      </w:r>
      <w:r w:rsidR="00DA0F8D" w:rsidRPr="00C82EC2">
        <w:rPr>
          <w:rFonts w:cs="Times New Roman"/>
          <w:sz w:val="24"/>
          <w:szCs w:val="24"/>
        </w:rPr>
        <w:t>verwende</w:t>
      </w:r>
      <w:r w:rsidRPr="00C82EC2">
        <w:rPr>
          <w:rFonts w:cs="Times New Roman"/>
          <w:sz w:val="24"/>
          <w:szCs w:val="24"/>
        </w:rPr>
        <w:t xml:space="preserve">t, ist beinahe schon ein Euphemismus. Feuchtwanger, der Autor von </w:t>
      </w:r>
      <w:r w:rsidRPr="00C82EC2">
        <w:rPr>
          <w:rFonts w:cs="Times New Roman"/>
          <w:i/>
          <w:sz w:val="24"/>
          <w:szCs w:val="24"/>
        </w:rPr>
        <w:t>Erfolg</w:t>
      </w:r>
      <w:r w:rsidRPr="00C82EC2">
        <w:rPr>
          <w:rFonts w:cs="Times New Roman"/>
          <w:sz w:val="24"/>
          <w:szCs w:val="24"/>
        </w:rPr>
        <w:t xml:space="preserve">, rückt </w:t>
      </w:r>
      <w:r w:rsidR="00293649" w:rsidRPr="00C82EC2">
        <w:rPr>
          <w:rFonts w:cs="Times New Roman"/>
          <w:sz w:val="24"/>
          <w:szCs w:val="24"/>
        </w:rPr>
        <w:t>derartig</w:t>
      </w:r>
      <w:r w:rsidRPr="00C82EC2">
        <w:rPr>
          <w:rFonts w:cs="Times New Roman"/>
          <w:sz w:val="24"/>
          <w:szCs w:val="24"/>
        </w:rPr>
        <w:t>e Einwände</w:t>
      </w:r>
      <w:r w:rsidR="00293649" w:rsidRPr="00C82EC2">
        <w:rPr>
          <w:rFonts w:cs="Times New Roman"/>
          <w:sz w:val="24"/>
          <w:szCs w:val="24"/>
        </w:rPr>
        <w:t xml:space="preserve"> jedoch</w:t>
      </w:r>
      <w:r w:rsidRPr="00C82EC2">
        <w:rPr>
          <w:rFonts w:cs="Times New Roman"/>
          <w:sz w:val="24"/>
          <w:szCs w:val="24"/>
        </w:rPr>
        <w:t xml:space="preserve"> souv</w:t>
      </w:r>
      <w:r w:rsidRPr="00C82EC2">
        <w:rPr>
          <w:rFonts w:cs="Times New Roman"/>
          <w:sz w:val="24"/>
          <w:szCs w:val="24"/>
        </w:rPr>
        <w:t>e</w:t>
      </w:r>
      <w:r w:rsidRPr="00C82EC2">
        <w:rPr>
          <w:rFonts w:cs="Times New Roman"/>
          <w:sz w:val="24"/>
          <w:szCs w:val="24"/>
        </w:rPr>
        <w:t xml:space="preserve">rän zur Seite. Was er hervorhebt, sind der Stil und die stilistische </w:t>
      </w:r>
      <w:proofErr w:type="spellStart"/>
      <w:r w:rsidRPr="00C82EC2">
        <w:rPr>
          <w:rFonts w:cs="Times New Roman"/>
          <w:sz w:val="24"/>
          <w:szCs w:val="24"/>
        </w:rPr>
        <w:t>Zeitgerechtheit</w:t>
      </w:r>
      <w:proofErr w:type="spellEnd"/>
      <w:r w:rsidRPr="00C82EC2">
        <w:rPr>
          <w:rFonts w:cs="Times New Roman"/>
          <w:sz w:val="24"/>
          <w:szCs w:val="24"/>
        </w:rPr>
        <w:t xml:space="preserve"> zweier F</w:t>
      </w:r>
      <w:r w:rsidRPr="00C82EC2">
        <w:rPr>
          <w:rFonts w:cs="Times New Roman"/>
          <w:sz w:val="24"/>
          <w:szCs w:val="24"/>
        </w:rPr>
        <w:t>a</w:t>
      </w:r>
      <w:r w:rsidRPr="00C82EC2">
        <w:rPr>
          <w:rFonts w:cs="Times New Roman"/>
          <w:sz w:val="24"/>
          <w:szCs w:val="24"/>
        </w:rPr>
        <w:t>beln, die dieser Roman enthält.</w:t>
      </w:r>
      <w:r w:rsidR="00293649" w:rsidRPr="00C82EC2">
        <w:rPr>
          <w:rFonts w:cs="Times New Roman"/>
          <w:sz w:val="24"/>
          <w:szCs w:val="24"/>
        </w:rPr>
        <w:t xml:space="preserve"> Das ist das Urteil eines literarischen Connaisseurs, und die Tatsache, dass Feuchtwanger dieses Urteil i</w:t>
      </w:r>
      <w:r w:rsidR="007F60FC" w:rsidRPr="00C82EC2">
        <w:rPr>
          <w:rFonts w:cs="Times New Roman"/>
          <w:sz w:val="24"/>
          <w:szCs w:val="24"/>
        </w:rPr>
        <w:t>n den</w:t>
      </w:r>
      <w:r w:rsidR="00293649" w:rsidRPr="00C82EC2">
        <w:rPr>
          <w:rFonts w:cs="Times New Roman"/>
          <w:sz w:val="24"/>
          <w:szCs w:val="24"/>
        </w:rPr>
        <w:t xml:space="preserve"> Zusammenhang einer Erörterung über die Sprache Hitlers und über den gegenwärtig erkennbaren Verfall des literarischen Stils </w:t>
      </w:r>
      <w:r w:rsidR="007F60FC" w:rsidRPr="00C82EC2">
        <w:rPr>
          <w:rFonts w:cs="Times New Roman"/>
          <w:sz w:val="24"/>
          <w:szCs w:val="24"/>
        </w:rPr>
        <w:t>stell</w:t>
      </w:r>
      <w:r w:rsidR="00293649" w:rsidRPr="00C82EC2">
        <w:rPr>
          <w:rFonts w:cs="Times New Roman"/>
          <w:sz w:val="24"/>
          <w:szCs w:val="24"/>
        </w:rPr>
        <w:t xml:space="preserve">t, spricht für sich. </w:t>
      </w:r>
      <w:r w:rsidR="00DA0F8D" w:rsidRPr="00C82EC2">
        <w:rPr>
          <w:rFonts w:cs="Times New Roman"/>
          <w:sz w:val="24"/>
          <w:szCs w:val="24"/>
        </w:rPr>
        <w:t>Für Feuchtwanger</w:t>
      </w:r>
      <w:r w:rsidR="00293649" w:rsidRPr="00C82EC2">
        <w:rPr>
          <w:rFonts w:cs="Times New Roman"/>
          <w:sz w:val="24"/>
          <w:szCs w:val="24"/>
        </w:rPr>
        <w:t xml:space="preserve"> ist Döblin unter den </w:t>
      </w:r>
      <w:r w:rsidR="00DA0F8D" w:rsidRPr="00C82EC2">
        <w:rPr>
          <w:rFonts w:cs="Times New Roman"/>
          <w:sz w:val="24"/>
          <w:szCs w:val="24"/>
        </w:rPr>
        <w:t xml:space="preserve">zeitgenössischen </w:t>
      </w:r>
      <w:r w:rsidR="00293649" w:rsidRPr="00C82EC2">
        <w:rPr>
          <w:rFonts w:cs="Times New Roman"/>
          <w:sz w:val="24"/>
          <w:szCs w:val="24"/>
        </w:rPr>
        <w:t>Prosaautoren der bei weitem eleganteste Stilist.</w:t>
      </w:r>
    </w:p>
    <w:p w:rsidR="00293649" w:rsidRPr="00C82EC2" w:rsidRDefault="0029364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p>
    <w:p w:rsidR="00497E99" w:rsidRPr="00C82EC2" w:rsidRDefault="0029364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t xml:space="preserve">Ein derart souveränes kollegiales Urteil wie Feuchtwangers Urteil über </w:t>
      </w:r>
      <w:r w:rsidRPr="00C82EC2">
        <w:rPr>
          <w:rFonts w:cs="Times New Roman"/>
          <w:i/>
          <w:sz w:val="24"/>
          <w:szCs w:val="24"/>
        </w:rPr>
        <w:t>Berge, Meere und Giganten</w:t>
      </w:r>
      <w:r w:rsidRPr="00C82EC2">
        <w:rPr>
          <w:rFonts w:cs="Times New Roman"/>
          <w:sz w:val="24"/>
          <w:szCs w:val="24"/>
        </w:rPr>
        <w:t xml:space="preserve"> sucht man im Exil vergeblich. </w:t>
      </w:r>
      <w:r w:rsidR="00811409" w:rsidRPr="00C82EC2">
        <w:rPr>
          <w:rFonts w:cs="Times New Roman"/>
          <w:sz w:val="24"/>
          <w:szCs w:val="24"/>
        </w:rPr>
        <w:t>Aufschlussreich sind insbesondere die Rezensi</w:t>
      </w:r>
      <w:r w:rsidR="00811409" w:rsidRPr="00C82EC2">
        <w:rPr>
          <w:rFonts w:cs="Times New Roman"/>
          <w:sz w:val="24"/>
          <w:szCs w:val="24"/>
        </w:rPr>
        <w:t>o</w:t>
      </w:r>
      <w:r w:rsidR="00811409" w:rsidRPr="00C82EC2">
        <w:rPr>
          <w:rFonts w:cs="Times New Roman"/>
          <w:sz w:val="24"/>
          <w:szCs w:val="24"/>
        </w:rPr>
        <w:t xml:space="preserve">nen von </w:t>
      </w:r>
      <w:r w:rsidRPr="00C82EC2">
        <w:rPr>
          <w:rFonts w:cs="Times New Roman"/>
          <w:sz w:val="24"/>
          <w:szCs w:val="24"/>
        </w:rPr>
        <w:t xml:space="preserve">Döblins erstem Exilroman </w:t>
      </w:r>
      <w:r w:rsidR="00811409" w:rsidRPr="00C82EC2">
        <w:rPr>
          <w:rFonts w:cs="Times New Roman"/>
          <w:i/>
          <w:sz w:val="24"/>
          <w:szCs w:val="24"/>
        </w:rPr>
        <w:t xml:space="preserve">Babylonische </w:t>
      </w:r>
      <w:proofErr w:type="spellStart"/>
      <w:r w:rsidR="00811409" w:rsidRPr="00C82EC2">
        <w:rPr>
          <w:rFonts w:cs="Times New Roman"/>
          <w:i/>
          <w:sz w:val="24"/>
          <w:szCs w:val="24"/>
        </w:rPr>
        <w:t>Wandrung</w:t>
      </w:r>
      <w:proofErr w:type="spellEnd"/>
      <w:r w:rsidR="00811409" w:rsidRPr="00C82EC2">
        <w:rPr>
          <w:rFonts w:cs="Times New Roman"/>
          <w:sz w:val="24"/>
          <w:szCs w:val="24"/>
          <w:u w:val="words"/>
        </w:rPr>
        <w:t xml:space="preserve"> </w:t>
      </w:r>
      <w:r w:rsidR="00811409" w:rsidRPr="00C82EC2">
        <w:rPr>
          <w:rFonts w:cs="Times New Roman"/>
          <w:i/>
          <w:sz w:val="24"/>
          <w:szCs w:val="24"/>
        </w:rPr>
        <w:t>oder Hochmut kommt vor dem Fall</w:t>
      </w:r>
      <w:r w:rsidR="00811409" w:rsidRPr="00C82EC2">
        <w:rPr>
          <w:rFonts w:cs="Times New Roman"/>
          <w:sz w:val="24"/>
          <w:szCs w:val="24"/>
        </w:rPr>
        <w:t xml:space="preserve">. </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t xml:space="preserve">Die Reihe </w:t>
      </w:r>
      <w:r w:rsidR="00497E99" w:rsidRPr="00C82EC2">
        <w:rPr>
          <w:rFonts w:cs="Times New Roman"/>
          <w:sz w:val="24"/>
          <w:szCs w:val="24"/>
        </w:rPr>
        <w:t xml:space="preserve">der </w:t>
      </w:r>
      <w:r w:rsidRPr="00C82EC2">
        <w:rPr>
          <w:rFonts w:cs="Times New Roman"/>
          <w:sz w:val="24"/>
          <w:szCs w:val="24"/>
        </w:rPr>
        <w:t>negative</w:t>
      </w:r>
      <w:r w:rsidR="00497E99" w:rsidRPr="00C82EC2">
        <w:rPr>
          <w:rFonts w:cs="Times New Roman"/>
          <w:sz w:val="24"/>
          <w:szCs w:val="24"/>
        </w:rPr>
        <w:t>n</w:t>
      </w:r>
      <w:r w:rsidRPr="00C82EC2">
        <w:rPr>
          <w:rFonts w:cs="Times New Roman"/>
          <w:sz w:val="24"/>
          <w:szCs w:val="24"/>
        </w:rPr>
        <w:t xml:space="preserve"> Rezensionen wird eröffnet von Albin </w:t>
      </w:r>
      <w:proofErr w:type="spellStart"/>
      <w:r w:rsidRPr="00C82EC2">
        <w:rPr>
          <w:rFonts w:cs="Times New Roman"/>
          <w:sz w:val="24"/>
          <w:szCs w:val="24"/>
        </w:rPr>
        <w:t>Stübs</w:t>
      </w:r>
      <w:proofErr w:type="spellEnd"/>
      <w:r w:rsidRPr="00C82EC2">
        <w:rPr>
          <w:rFonts w:cs="Times New Roman"/>
          <w:sz w:val="24"/>
          <w:szCs w:val="24"/>
        </w:rPr>
        <w:t>. Seine Bespr</w:t>
      </w:r>
      <w:r w:rsidRPr="00C82EC2">
        <w:rPr>
          <w:rFonts w:cs="Times New Roman"/>
          <w:sz w:val="24"/>
          <w:szCs w:val="24"/>
        </w:rPr>
        <w:t>e</w:t>
      </w:r>
      <w:r w:rsidRPr="00C82EC2">
        <w:rPr>
          <w:rFonts w:cs="Times New Roman"/>
          <w:sz w:val="24"/>
          <w:szCs w:val="24"/>
        </w:rPr>
        <w:t xml:space="preserve">chung erscheint in den </w:t>
      </w:r>
      <w:r w:rsidRPr="00C82EC2">
        <w:rPr>
          <w:rFonts w:cs="Times New Roman"/>
          <w:i/>
          <w:sz w:val="24"/>
          <w:szCs w:val="24"/>
        </w:rPr>
        <w:t>Neuen Deutschen Blättern</w:t>
      </w:r>
      <w:r w:rsidRPr="00C82EC2">
        <w:rPr>
          <w:rFonts w:cs="Times New Roman"/>
          <w:sz w:val="24"/>
          <w:szCs w:val="24"/>
        </w:rPr>
        <w:t xml:space="preserve"> vom Juli 1934. Sie trägt den polemisch-gehässigen Titel „Der babylonische </w:t>
      </w:r>
      <w:proofErr w:type="spellStart"/>
      <w:r w:rsidRPr="00C82EC2">
        <w:rPr>
          <w:rFonts w:cs="Times New Roman"/>
          <w:sz w:val="24"/>
          <w:szCs w:val="24"/>
        </w:rPr>
        <w:t>Narziß</w:t>
      </w:r>
      <w:proofErr w:type="spellEnd"/>
      <w:r w:rsidRPr="00C82EC2">
        <w:rPr>
          <w:rFonts w:cs="Times New Roman"/>
          <w:sz w:val="24"/>
          <w:szCs w:val="24"/>
        </w:rPr>
        <w:t>“.</w:t>
      </w:r>
      <w:r w:rsidR="00497E99" w:rsidRPr="00C82EC2">
        <w:rPr>
          <w:rStyle w:val="Funotenzeichen"/>
          <w:rFonts w:cs="Times New Roman"/>
          <w:sz w:val="24"/>
          <w:szCs w:val="24"/>
        </w:rPr>
        <w:footnoteReference w:id="37"/>
      </w:r>
      <w:r w:rsidRPr="00C82EC2">
        <w:rPr>
          <w:rFonts w:cs="Times New Roman"/>
          <w:sz w:val="24"/>
          <w:szCs w:val="24"/>
        </w:rPr>
        <w:t xml:space="preserve"> </w:t>
      </w:r>
      <w:r w:rsidR="00E908A9" w:rsidRPr="00C82EC2">
        <w:rPr>
          <w:rFonts w:cs="Times New Roman"/>
          <w:sz w:val="24"/>
          <w:szCs w:val="24"/>
        </w:rPr>
        <w:t>–</w:t>
      </w:r>
      <w:r w:rsidR="00293649" w:rsidRPr="00C82EC2">
        <w:rPr>
          <w:rFonts w:cs="Times New Roman"/>
          <w:sz w:val="24"/>
          <w:szCs w:val="24"/>
        </w:rPr>
        <w:t xml:space="preserve"> </w:t>
      </w:r>
      <w:proofErr w:type="spellStart"/>
      <w:r w:rsidR="00E908A9" w:rsidRPr="00C82EC2">
        <w:rPr>
          <w:rFonts w:cs="Times New Roman"/>
          <w:sz w:val="24"/>
          <w:szCs w:val="24"/>
        </w:rPr>
        <w:t>S</w:t>
      </w:r>
      <w:r w:rsidRPr="00C82EC2">
        <w:rPr>
          <w:rFonts w:cs="Times New Roman"/>
          <w:sz w:val="24"/>
          <w:szCs w:val="24"/>
        </w:rPr>
        <w:t>tübs</w:t>
      </w:r>
      <w:proofErr w:type="spellEnd"/>
      <w:r w:rsidRPr="00C82EC2">
        <w:rPr>
          <w:rFonts w:cs="Times New Roman"/>
          <w:sz w:val="24"/>
          <w:szCs w:val="24"/>
        </w:rPr>
        <w:t xml:space="preserve"> wendet sich zu Anfang noch einmal Döblins Erfolgsroman </w:t>
      </w:r>
      <w:r w:rsidRPr="00C82EC2">
        <w:rPr>
          <w:rFonts w:cs="Times New Roman"/>
          <w:i/>
          <w:sz w:val="24"/>
          <w:szCs w:val="24"/>
        </w:rPr>
        <w:t xml:space="preserve">Berlin </w:t>
      </w:r>
      <w:r w:rsidR="00354F66" w:rsidRPr="00C82EC2">
        <w:rPr>
          <w:rFonts w:cs="Times New Roman"/>
          <w:i/>
          <w:sz w:val="24"/>
          <w:szCs w:val="24"/>
        </w:rPr>
        <w:t>A</w:t>
      </w:r>
      <w:r w:rsidRPr="00C82EC2">
        <w:rPr>
          <w:rFonts w:cs="Times New Roman"/>
          <w:i/>
          <w:sz w:val="24"/>
          <w:szCs w:val="24"/>
        </w:rPr>
        <w:t>lexanderplatz</w:t>
      </w:r>
      <w:r w:rsidRPr="00C82EC2">
        <w:rPr>
          <w:rFonts w:cs="Times New Roman"/>
          <w:sz w:val="24"/>
          <w:szCs w:val="24"/>
        </w:rPr>
        <w:t xml:space="preserve"> zu. Er spricht in Hinblick auf diesen Roman von dem „Epos des Zuhälters Biberkopf“ und vom „</w:t>
      </w:r>
      <w:proofErr w:type="spellStart"/>
      <w:r w:rsidRPr="00C82EC2">
        <w:rPr>
          <w:rFonts w:cs="Times New Roman"/>
          <w:sz w:val="24"/>
          <w:szCs w:val="24"/>
        </w:rPr>
        <w:t>Mißverständnis</w:t>
      </w:r>
      <w:proofErr w:type="spellEnd"/>
      <w:r w:rsidRPr="00C82EC2">
        <w:rPr>
          <w:rFonts w:cs="Times New Roman"/>
          <w:sz w:val="24"/>
          <w:szCs w:val="24"/>
        </w:rPr>
        <w:t>“ jener Leser, die Döblin au</w:t>
      </w:r>
      <w:r w:rsidRPr="00C82EC2">
        <w:rPr>
          <w:rFonts w:cs="Times New Roman"/>
          <w:sz w:val="24"/>
          <w:szCs w:val="24"/>
        </w:rPr>
        <w:t>f</w:t>
      </w:r>
      <w:r w:rsidRPr="00C82EC2">
        <w:rPr>
          <w:rFonts w:cs="Times New Roman"/>
          <w:sz w:val="24"/>
          <w:szCs w:val="24"/>
        </w:rPr>
        <w:t xml:space="preserve">grund der Themenwahl „an die Seite derer stellen zu dürfen glaubte(n), die den Kampf führen für die Entrechteten und Unterdrückten“. Das Missverständnis begründet </w:t>
      </w:r>
      <w:proofErr w:type="spellStart"/>
      <w:r w:rsidRPr="00C82EC2">
        <w:rPr>
          <w:rFonts w:cs="Times New Roman"/>
          <w:sz w:val="24"/>
          <w:szCs w:val="24"/>
        </w:rPr>
        <w:t>Stübs</w:t>
      </w:r>
      <w:proofErr w:type="spellEnd"/>
      <w:r w:rsidRPr="00C82EC2">
        <w:rPr>
          <w:rFonts w:cs="Times New Roman"/>
          <w:sz w:val="24"/>
          <w:szCs w:val="24"/>
        </w:rPr>
        <w:t xml:space="preserve"> damit, dass </w:t>
      </w:r>
      <w:r w:rsidRPr="00C82EC2">
        <w:rPr>
          <w:rFonts w:cs="Times New Roman"/>
          <w:sz w:val="24"/>
          <w:szCs w:val="24"/>
        </w:rPr>
        <w:lastRenderedPageBreak/>
        <w:t>Döblin „einen gestrandeten und auferstandenen Zuhälter für wertvoller [hält] als die käm</w:t>
      </w:r>
      <w:r w:rsidRPr="00C82EC2">
        <w:rPr>
          <w:rFonts w:cs="Times New Roman"/>
          <w:sz w:val="24"/>
          <w:szCs w:val="24"/>
        </w:rPr>
        <w:t>p</w:t>
      </w:r>
      <w:r w:rsidRPr="00C82EC2">
        <w:rPr>
          <w:rFonts w:cs="Times New Roman"/>
          <w:sz w:val="24"/>
          <w:szCs w:val="24"/>
        </w:rPr>
        <w:t xml:space="preserve">fenden Arbeiterorganisationen“. Über den Stil von </w:t>
      </w:r>
      <w:r w:rsidRPr="00C82EC2">
        <w:rPr>
          <w:rFonts w:cs="Times New Roman"/>
          <w:i/>
          <w:sz w:val="24"/>
          <w:szCs w:val="24"/>
        </w:rPr>
        <w:t>Berlin Alexanderplatz</w:t>
      </w:r>
      <w:r w:rsidRPr="00C82EC2">
        <w:rPr>
          <w:rFonts w:cs="Times New Roman"/>
          <w:sz w:val="24"/>
          <w:szCs w:val="24"/>
        </w:rPr>
        <w:t xml:space="preserve"> heißt es:</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„Das soziale Milieu diente dem Stilexperiment und nicht der Stil einer besseren Gestaltung der Anklage oder dem Kampf für die Entrechteten.“</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 xml:space="preserve">Die Kritik am Stil und an der Themenwahl Döblins setzt sich </w:t>
      </w:r>
      <w:r w:rsidR="00853E8E">
        <w:rPr>
          <w:rFonts w:cs="Times New Roman"/>
          <w:sz w:val="24"/>
          <w:szCs w:val="24"/>
        </w:rPr>
        <w:t xml:space="preserve">im zentralen Teil </w:t>
      </w:r>
      <w:r w:rsidR="00853E8E" w:rsidRPr="00C82EC2">
        <w:rPr>
          <w:rFonts w:cs="Times New Roman"/>
          <w:sz w:val="24"/>
          <w:szCs w:val="24"/>
        </w:rPr>
        <w:t xml:space="preserve">der Rezension </w:t>
      </w:r>
      <w:r w:rsidRPr="00C82EC2">
        <w:rPr>
          <w:rFonts w:cs="Times New Roman"/>
          <w:sz w:val="24"/>
          <w:szCs w:val="24"/>
        </w:rPr>
        <w:t xml:space="preserve">fort. </w:t>
      </w:r>
      <w:r w:rsidR="00E908A9" w:rsidRPr="00C82EC2">
        <w:rPr>
          <w:rFonts w:cs="Times New Roman"/>
          <w:sz w:val="24"/>
          <w:szCs w:val="24"/>
        </w:rPr>
        <w:t>Die</w:t>
      </w:r>
      <w:r w:rsidRPr="00C82EC2">
        <w:rPr>
          <w:rFonts w:cs="Times New Roman"/>
          <w:sz w:val="24"/>
          <w:szCs w:val="24"/>
        </w:rPr>
        <w:t xml:space="preserve"> Ausführungen stehen ganz im Zeichen detaillierter Reflexionen über das Moment der </w:t>
      </w:r>
      <w:r w:rsidR="007F60FC" w:rsidRPr="00C82EC2">
        <w:rPr>
          <w:rFonts w:cs="Times New Roman"/>
          <w:sz w:val="24"/>
          <w:szCs w:val="24"/>
        </w:rPr>
        <w:t xml:space="preserve">künstlerischen </w:t>
      </w:r>
      <w:r w:rsidR="00E908A9" w:rsidRPr="00C82EC2">
        <w:rPr>
          <w:rFonts w:cs="Times New Roman"/>
          <w:sz w:val="24"/>
          <w:szCs w:val="24"/>
        </w:rPr>
        <w:t>„</w:t>
      </w:r>
      <w:r w:rsidRPr="00C82EC2">
        <w:rPr>
          <w:rFonts w:cs="Times New Roman"/>
          <w:sz w:val="24"/>
          <w:szCs w:val="24"/>
        </w:rPr>
        <w:t>Krise</w:t>
      </w:r>
      <w:r w:rsidR="00E908A9" w:rsidRPr="00C82EC2">
        <w:rPr>
          <w:rFonts w:cs="Times New Roman"/>
          <w:sz w:val="24"/>
          <w:szCs w:val="24"/>
        </w:rPr>
        <w:t>“</w:t>
      </w:r>
      <w:r w:rsidR="007F60FC" w:rsidRPr="00C82EC2">
        <w:rPr>
          <w:rFonts w:cs="Times New Roman"/>
          <w:sz w:val="24"/>
          <w:szCs w:val="24"/>
        </w:rPr>
        <w:t xml:space="preserve">, des „Überindividualismus“ und des „Säuferwahnsinns </w:t>
      </w:r>
      <w:r w:rsidR="00853E8E">
        <w:rPr>
          <w:rFonts w:cs="Times New Roman"/>
          <w:sz w:val="24"/>
          <w:szCs w:val="24"/>
        </w:rPr>
        <w:t xml:space="preserve">[!] </w:t>
      </w:r>
      <w:r w:rsidR="007F60FC" w:rsidRPr="00C82EC2">
        <w:rPr>
          <w:rFonts w:cs="Times New Roman"/>
          <w:sz w:val="24"/>
          <w:szCs w:val="24"/>
        </w:rPr>
        <w:t>der Bi</w:t>
      </w:r>
      <w:r w:rsidR="007F60FC" w:rsidRPr="00C82EC2">
        <w:rPr>
          <w:rFonts w:cs="Times New Roman"/>
          <w:sz w:val="24"/>
          <w:szCs w:val="24"/>
        </w:rPr>
        <w:t>l</w:t>
      </w:r>
      <w:r w:rsidR="007F60FC" w:rsidRPr="00C82EC2">
        <w:rPr>
          <w:rFonts w:cs="Times New Roman"/>
          <w:sz w:val="24"/>
          <w:szCs w:val="24"/>
        </w:rPr>
        <w:t>dung“</w:t>
      </w:r>
      <w:r w:rsidRPr="00C82EC2">
        <w:rPr>
          <w:rFonts w:cs="Times New Roman"/>
          <w:sz w:val="24"/>
          <w:szCs w:val="24"/>
        </w:rPr>
        <w:t>, für d</w:t>
      </w:r>
      <w:r w:rsidR="007F60FC" w:rsidRPr="00C82EC2">
        <w:rPr>
          <w:rFonts w:cs="Times New Roman"/>
          <w:sz w:val="24"/>
          <w:szCs w:val="24"/>
        </w:rPr>
        <w:t>ie</w:t>
      </w:r>
      <w:r w:rsidRPr="00C82EC2">
        <w:rPr>
          <w:rFonts w:cs="Times New Roman"/>
          <w:sz w:val="24"/>
          <w:szCs w:val="24"/>
        </w:rPr>
        <w:t xml:space="preserve"> dieser Roman </w:t>
      </w:r>
      <w:r w:rsidR="007F60FC" w:rsidRPr="00C82EC2">
        <w:rPr>
          <w:rFonts w:cs="Times New Roman"/>
          <w:sz w:val="24"/>
          <w:szCs w:val="24"/>
        </w:rPr>
        <w:t>stehe</w:t>
      </w:r>
      <w:r w:rsidRPr="00C82EC2">
        <w:rPr>
          <w:rFonts w:cs="Times New Roman"/>
          <w:sz w:val="24"/>
          <w:szCs w:val="24"/>
        </w:rPr>
        <w:t>:</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„Das ist ja die Krise, hier steht sie leibhaftig vor uns in Döblin und seinem Werk, so sieht sie aus in der bürgerlichen Gesellschaft, der der Boden unter den Füßen brennt, die großen Geister schlagen um sich und meinen zu kämpfen: die Krise der Kultur, wie sie leibt und lebt, überspitzter, krankhafter, unfruchtbarer Überi</w:t>
      </w:r>
      <w:r w:rsidRPr="00C82EC2">
        <w:rPr>
          <w:rFonts w:cs="Times New Roman"/>
          <w:sz w:val="24"/>
          <w:szCs w:val="24"/>
        </w:rPr>
        <w:t>n</w:t>
      </w:r>
      <w:r w:rsidRPr="00C82EC2">
        <w:rPr>
          <w:rFonts w:cs="Times New Roman"/>
          <w:sz w:val="24"/>
          <w:szCs w:val="24"/>
        </w:rPr>
        <w:t>dividualismus, hysterische Experimente mit inneren Werten, Seelenkultur, religi</w:t>
      </w:r>
      <w:r w:rsidRPr="00C82EC2">
        <w:rPr>
          <w:rFonts w:cs="Times New Roman"/>
          <w:sz w:val="24"/>
          <w:szCs w:val="24"/>
        </w:rPr>
        <w:t>ö</w:t>
      </w:r>
      <w:r w:rsidRPr="00C82EC2">
        <w:rPr>
          <w:rFonts w:cs="Times New Roman"/>
          <w:sz w:val="24"/>
          <w:szCs w:val="24"/>
        </w:rPr>
        <w:t>ser Nebel, romantische Sehnsucht nach Metaphysik. Und konsequente Weigerung, nach dem Ausweg zu suchen.</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In diesem Roman ist die Krise sichtbarer geworden als in den dümmsten nationa</w:t>
      </w:r>
      <w:r w:rsidRPr="00C82EC2">
        <w:rPr>
          <w:rFonts w:cs="Times New Roman"/>
          <w:sz w:val="24"/>
          <w:szCs w:val="24"/>
        </w:rPr>
        <w:t>l</w:t>
      </w:r>
      <w:r w:rsidRPr="00C82EC2">
        <w:rPr>
          <w:rFonts w:cs="Times New Roman"/>
          <w:sz w:val="24"/>
          <w:szCs w:val="24"/>
        </w:rPr>
        <w:t xml:space="preserve">sozialistischen Dichtungen. Eine furchtbare, die </w:t>
      </w:r>
      <w:proofErr w:type="spellStart"/>
      <w:r w:rsidRPr="00C82EC2">
        <w:rPr>
          <w:rFonts w:cs="Times New Roman"/>
          <w:sz w:val="24"/>
          <w:szCs w:val="24"/>
        </w:rPr>
        <w:t>Endkrise</w:t>
      </w:r>
      <w:proofErr w:type="spellEnd"/>
      <w:r w:rsidRPr="00C82EC2">
        <w:rPr>
          <w:rFonts w:cs="Times New Roman"/>
          <w:sz w:val="24"/>
          <w:szCs w:val="24"/>
        </w:rPr>
        <w:t xml:space="preserve">. Was hier geschieht, ist nur vergleichbar dem </w:t>
      </w:r>
      <w:proofErr w:type="spellStart"/>
      <w:r w:rsidRPr="00C82EC2">
        <w:rPr>
          <w:rFonts w:cs="Times New Roman"/>
          <w:sz w:val="24"/>
          <w:szCs w:val="24"/>
        </w:rPr>
        <w:t>delirium</w:t>
      </w:r>
      <w:proofErr w:type="spellEnd"/>
      <w:r w:rsidRPr="00C82EC2">
        <w:rPr>
          <w:rFonts w:cs="Times New Roman"/>
          <w:sz w:val="24"/>
          <w:szCs w:val="24"/>
        </w:rPr>
        <w:t xml:space="preserve"> tremens, das ist Säuferwahnsinn der Bildung, die galoppierende Schwindsucht der bürgerlichen Kultur. Der Kranke blüht noch einmal auf in einem treibhausroten Blühen, ehe er verendet, die Röte ist hektisch.“</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Die Invektive wird noch weiter gesteigert:</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 xml:space="preserve">„Es war kurzsichtig von den Nationalsozialisten, </w:t>
      </w:r>
      <w:proofErr w:type="spellStart"/>
      <w:r w:rsidRPr="00C82EC2">
        <w:rPr>
          <w:rFonts w:cs="Times New Roman"/>
          <w:sz w:val="24"/>
          <w:szCs w:val="24"/>
        </w:rPr>
        <w:t>daß</w:t>
      </w:r>
      <w:proofErr w:type="spellEnd"/>
      <w:r w:rsidRPr="00C82EC2">
        <w:rPr>
          <w:rFonts w:cs="Times New Roman"/>
          <w:sz w:val="24"/>
          <w:szCs w:val="24"/>
        </w:rPr>
        <w:t xml:space="preserve"> sie Döblin durch ihre Ra</w:t>
      </w:r>
      <w:r w:rsidRPr="00C82EC2">
        <w:rPr>
          <w:rFonts w:cs="Times New Roman"/>
          <w:sz w:val="24"/>
          <w:szCs w:val="24"/>
        </w:rPr>
        <w:t>s</w:t>
      </w:r>
      <w:r w:rsidRPr="00C82EC2">
        <w:rPr>
          <w:rFonts w:cs="Times New Roman"/>
          <w:sz w:val="24"/>
          <w:szCs w:val="24"/>
        </w:rPr>
        <w:t xml:space="preserve">sendummheit </w:t>
      </w:r>
      <w:r w:rsidR="00497E99" w:rsidRPr="00C82EC2">
        <w:rPr>
          <w:rFonts w:cs="Times New Roman"/>
          <w:sz w:val="24"/>
          <w:szCs w:val="24"/>
        </w:rPr>
        <w:t xml:space="preserve">[!] </w:t>
      </w:r>
      <w:r w:rsidRPr="00C82EC2">
        <w:rPr>
          <w:rFonts w:cs="Times New Roman"/>
          <w:sz w:val="24"/>
          <w:szCs w:val="24"/>
        </w:rPr>
        <w:t>verscheucht haben, er lieferte ihnen adäquate Kunst.“</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proofErr w:type="spellStart"/>
      <w:r w:rsidRPr="00C82EC2">
        <w:rPr>
          <w:rFonts w:cs="Times New Roman"/>
          <w:sz w:val="24"/>
          <w:szCs w:val="24"/>
        </w:rPr>
        <w:t>Stübs</w:t>
      </w:r>
      <w:proofErr w:type="spellEnd"/>
      <w:r w:rsidRPr="00C82EC2">
        <w:rPr>
          <w:rFonts w:cs="Times New Roman"/>
          <w:sz w:val="24"/>
          <w:szCs w:val="24"/>
        </w:rPr>
        <w:t xml:space="preserve"> fasst seine Kritik am Schluss in einer prägnanten Formel zusammen:</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 xml:space="preserve">„Der Verfasser, dem es immer nur um sein geliebtes Ich zu tun ist, tritt in diesem Buch in den verschiedensten Modifikationen auf </w:t>
      </w:r>
      <w:r w:rsidR="00E908A9" w:rsidRPr="00C82EC2">
        <w:rPr>
          <w:rFonts w:cs="Times New Roman"/>
          <w:sz w:val="24"/>
          <w:szCs w:val="24"/>
        </w:rPr>
        <w:t>[</w:t>
      </w:r>
      <w:r w:rsidRPr="00C82EC2">
        <w:rPr>
          <w:rFonts w:cs="Times New Roman"/>
          <w:sz w:val="24"/>
          <w:szCs w:val="24"/>
        </w:rPr>
        <w:t>...</w:t>
      </w:r>
      <w:r w:rsidR="00E908A9" w:rsidRPr="00C82EC2">
        <w:rPr>
          <w:rFonts w:cs="Times New Roman"/>
          <w:sz w:val="24"/>
          <w:szCs w:val="24"/>
        </w:rPr>
        <w:t>]</w:t>
      </w:r>
      <w:r w:rsidRPr="00C82EC2">
        <w:rPr>
          <w:rFonts w:cs="Times New Roman"/>
          <w:sz w:val="24"/>
          <w:szCs w:val="24"/>
        </w:rPr>
        <w:t>. Inmitten hundert Spiegeln, die ihn groß, klein, gewaltig und lächerlich machen, sitzt sein eitles, aufgeblasenes Ich. In diesem Spiegelkabinett, aus dem kein Weg ins Freie führt, bietet Dr. Al</w:t>
      </w:r>
      <w:r w:rsidRPr="00C82EC2">
        <w:rPr>
          <w:rFonts w:cs="Times New Roman"/>
          <w:sz w:val="24"/>
          <w:szCs w:val="24"/>
        </w:rPr>
        <w:t>f</w:t>
      </w:r>
      <w:r w:rsidRPr="00C82EC2">
        <w:rPr>
          <w:rFonts w:cs="Times New Roman"/>
          <w:sz w:val="24"/>
          <w:szCs w:val="24"/>
        </w:rPr>
        <w:t xml:space="preserve">red Döblin für </w:t>
      </w:r>
      <w:proofErr w:type="spellStart"/>
      <w:r w:rsidRPr="00C82EC2">
        <w:rPr>
          <w:rFonts w:cs="Times New Roman"/>
          <w:sz w:val="24"/>
          <w:szCs w:val="24"/>
        </w:rPr>
        <w:t>hfl</w:t>
      </w:r>
      <w:proofErr w:type="spellEnd"/>
      <w:r w:rsidRPr="00C82EC2">
        <w:rPr>
          <w:rFonts w:cs="Times New Roman"/>
          <w:sz w:val="24"/>
          <w:szCs w:val="24"/>
        </w:rPr>
        <w:t xml:space="preserve">. 4.25 den literarischen Veitstanz eines </w:t>
      </w:r>
      <w:proofErr w:type="spellStart"/>
      <w:r w:rsidRPr="00C82EC2">
        <w:rPr>
          <w:rFonts w:cs="Times New Roman"/>
          <w:sz w:val="24"/>
          <w:szCs w:val="24"/>
        </w:rPr>
        <w:t>Narziß</w:t>
      </w:r>
      <w:proofErr w:type="spellEnd"/>
      <w:r w:rsidRPr="00C82EC2">
        <w:rPr>
          <w:rFonts w:cs="Times New Roman"/>
          <w:sz w:val="24"/>
          <w:szCs w:val="24"/>
        </w:rPr>
        <w:t xml:space="preserve"> dar.“</w:t>
      </w:r>
    </w:p>
    <w:p w:rsidR="00E908A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 xml:space="preserve">Dass es sich </w:t>
      </w:r>
      <w:r w:rsidR="00E908A9" w:rsidRPr="00C82EC2">
        <w:rPr>
          <w:rFonts w:cs="Times New Roman"/>
          <w:sz w:val="24"/>
          <w:szCs w:val="24"/>
        </w:rPr>
        <w:t>bei diesem Verriss</w:t>
      </w:r>
      <w:r w:rsidRPr="00C82EC2">
        <w:rPr>
          <w:rFonts w:cs="Times New Roman"/>
          <w:sz w:val="24"/>
          <w:szCs w:val="24"/>
        </w:rPr>
        <w:t xml:space="preserve"> nicht um einen Einzelfall handelt, zeigt eine wenig später, ebenfalls im Juli 1934 in der </w:t>
      </w:r>
      <w:r w:rsidRPr="00C82EC2">
        <w:rPr>
          <w:rFonts w:cs="Times New Roman"/>
          <w:i/>
          <w:sz w:val="24"/>
          <w:szCs w:val="24"/>
        </w:rPr>
        <w:t>Neuen Weltbühne</w:t>
      </w:r>
      <w:r w:rsidRPr="00C82EC2">
        <w:rPr>
          <w:rFonts w:cs="Times New Roman"/>
          <w:sz w:val="24"/>
          <w:szCs w:val="24"/>
        </w:rPr>
        <w:t xml:space="preserve"> erscheinende Rezension. Ihr Autor ist Werner Türk. Auch diese Rezension trägt einen doppelsinnig-anzüglichen Titel: „Döblins Wand</w:t>
      </w:r>
      <w:r w:rsidRPr="00C82EC2">
        <w:rPr>
          <w:rFonts w:cs="Times New Roman"/>
          <w:sz w:val="24"/>
          <w:szCs w:val="24"/>
        </w:rPr>
        <w:t>e</w:t>
      </w:r>
      <w:r w:rsidRPr="00C82EC2">
        <w:rPr>
          <w:rFonts w:cs="Times New Roman"/>
          <w:sz w:val="24"/>
          <w:szCs w:val="24"/>
        </w:rPr>
        <w:t xml:space="preserve">rung“. Wie </w:t>
      </w:r>
      <w:proofErr w:type="spellStart"/>
      <w:r w:rsidRPr="00C82EC2">
        <w:rPr>
          <w:rFonts w:cs="Times New Roman"/>
          <w:sz w:val="24"/>
          <w:szCs w:val="24"/>
        </w:rPr>
        <w:t>Stübs</w:t>
      </w:r>
      <w:proofErr w:type="spellEnd"/>
      <w:r w:rsidRPr="00C82EC2">
        <w:rPr>
          <w:rFonts w:cs="Times New Roman"/>
          <w:sz w:val="24"/>
          <w:szCs w:val="24"/>
        </w:rPr>
        <w:t xml:space="preserve"> konstatiert auch Türk, dass die im Roman dargestellten Figuren „einem as</w:t>
      </w:r>
      <w:r w:rsidRPr="00C82EC2">
        <w:rPr>
          <w:rFonts w:cs="Times New Roman"/>
          <w:sz w:val="24"/>
          <w:szCs w:val="24"/>
        </w:rPr>
        <w:t>o</w:t>
      </w:r>
      <w:r w:rsidRPr="00C82EC2">
        <w:rPr>
          <w:rFonts w:cs="Times New Roman"/>
          <w:sz w:val="24"/>
          <w:szCs w:val="24"/>
        </w:rPr>
        <w:t xml:space="preserve">zialen Gesellschaftskreis“ zugehören, die „schöpferischen Kräfte der Gesellschaft“ vom Autor jedoch übersehen würden. Spricht </w:t>
      </w:r>
      <w:proofErr w:type="spellStart"/>
      <w:r w:rsidRPr="00C82EC2">
        <w:rPr>
          <w:rFonts w:cs="Times New Roman"/>
          <w:sz w:val="24"/>
          <w:szCs w:val="24"/>
        </w:rPr>
        <w:t>Stübs</w:t>
      </w:r>
      <w:proofErr w:type="spellEnd"/>
      <w:r w:rsidRPr="00C82EC2">
        <w:rPr>
          <w:rFonts w:cs="Times New Roman"/>
          <w:sz w:val="24"/>
          <w:szCs w:val="24"/>
        </w:rPr>
        <w:t xml:space="preserve"> von der „Krise“, so spricht Türk vom „Chaos“. Das „Chaos in der </w:t>
      </w:r>
      <w:r w:rsidRPr="00C82EC2">
        <w:rPr>
          <w:rFonts w:cs="Times New Roman"/>
          <w:i/>
          <w:sz w:val="24"/>
          <w:szCs w:val="24"/>
        </w:rPr>
        <w:t xml:space="preserve">Babylonischen </w:t>
      </w:r>
      <w:proofErr w:type="spellStart"/>
      <w:r w:rsidRPr="00C82EC2">
        <w:rPr>
          <w:rFonts w:cs="Times New Roman"/>
          <w:i/>
          <w:sz w:val="24"/>
          <w:szCs w:val="24"/>
        </w:rPr>
        <w:t>Wandrung</w:t>
      </w:r>
      <w:proofErr w:type="spellEnd"/>
      <w:r w:rsidRPr="00C82EC2">
        <w:rPr>
          <w:rFonts w:cs="Times New Roman"/>
          <w:sz w:val="24"/>
          <w:szCs w:val="24"/>
        </w:rPr>
        <w:t xml:space="preserve"> [ist nichts] anderes als die Spiegelung des chaot</w:t>
      </w:r>
      <w:r w:rsidRPr="00C82EC2">
        <w:rPr>
          <w:rFonts w:cs="Times New Roman"/>
          <w:sz w:val="24"/>
          <w:szCs w:val="24"/>
        </w:rPr>
        <w:t>i</w:t>
      </w:r>
      <w:r w:rsidRPr="00C82EC2">
        <w:rPr>
          <w:rFonts w:cs="Times New Roman"/>
          <w:sz w:val="24"/>
          <w:szCs w:val="24"/>
        </w:rPr>
        <w:t xml:space="preserve">schen Zustandes unserer Welt und der Verwirrung einer gesellschaftlichen Zwischenschicht, eben des geistigen Bürgertums, zu dem der </w:t>
      </w:r>
      <w:proofErr w:type="spellStart"/>
      <w:r w:rsidRPr="00C82EC2">
        <w:rPr>
          <w:rFonts w:cs="Times New Roman"/>
          <w:sz w:val="24"/>
          <w:szCs w:val="24"/>
        </w:rPr>
        <w:t>espritvolle</w:t>
      </w:r>
      <w:proofErr w:type="spellEnd"/>
      <w:r w:rsidRPr="00C82EC2">
        <w:rPr>
          <w:rFonts w:cs="Times New Roman"/>
          <w:sz w:val="24"/>
          <w:szCs w:val="24"/>
        </w:rPr>
        <w:t xml:space="preserve"> Experimentator neuzeitlicher Epik g</w:t>
      </w:r>
      <w:r w:rsidRPr="00C82EC2">
        <w:rPr>
          <w:rFonts w:cs="Times New Roman"/>
          <w:sz w:val="24"/>
          <w:szCs w:val="24"/>
        </w:rPr>
        <w:t>e</w:t>
      </w:r>
      <w:r w:rsidRPr="00C82EC2">
        <w:rPr>
          <w:rFonts w:cs="Times New Roman"/>
          <w:sz w:val="24"/>
          <w:szCs w:val="24"/>
        </w:rPr>
        <w:t>hört!“ „</w:t>
      </w:r>
      <w:proofErr w:type="spellStart"/>
      <w:r w:rsidRPr="00C82EC2">
        <w:rPr>
          <w:rFonts w:cs="Times New Roman"/>
          <w:sz w:val="24"/>
          <w:szCs w:val="24"/>
        </w:rPr>
        <w:t>Espritvoller</w:t>
      </w:r>
      <w:proofErr w:type="spellEnd"/>
      <w:r w:rsidRPr="00C82EC2">
        <w:rPr>
          <w:rFonts w:cs="Times New Roman"/>
          <w:sz w:val="24"/>
          <w:szCs w:val="24"/>
        </w:rPr>
        <w:t xml:space="preserve"> Experimentator“ </w:t>
      </w:r>
      <w:r w:rsidR="00E908A9" w:rsidRPr="00C82EC2">
        <w:rPr>
          <w:rFonts w:cs="Times New Roman"/>
          <w:sz w:val="24"/>
          <w:szCs w:val="24"/>
        </w:rPr>
        <w:t xml:space="preserve">– </w:t>
      </w:r>
      <w:r w:rsidRPr="00C82EC2">
        <w:rPr>
          <w:rFonts w:cs="Times New Roman"/>
          <w:sz w:val="24"/>
          <w:szCs w:val="24"/>
        </w:rPr>
        <w:t xml:space="preserve">das ist nicht mehr Ironie, </w:t>
      </w:r>
      <w:r w:rsidR="00497E99" w:rsidRPr="00C82EC2">
        <w:rPr>
          <w:rFonts w:cs="Times New Roman"/>
          <w:sz w:val="24"/>
          <w:szCs w:val="24"/>
        </w:rPr>
        <w:t>vielmehr</w:t>
      </w:r>
      <w:r w:rsidRPr="00C82EC2">
        <w:rPr>
          <w:rFonts w:cs="Times New Roman"/>
          <w:sz w:val="24"/>
          <w:szCs w:val="24"/>
        </w:rPr>
        <w:t xml:space="preserve"> Infamie.</w:t>
      </w:r>
      <w:r w:rsidR="00E908A9" w:rsidRPr="00C82EC2">
        <w:rPr>
          <w:rFonts w:cs="Times New Roman"/>
          <w:sz w:val="24"/>
          <w:szCs w:val="24"/>
        </w:rPr>
        <w:t xml:space="preserve"> Döblin, der </w:t>
      </w:r>
      <w:r w:rsidRPr="00C82EC2">
        <w:rPr>
          <w:rFonts w:cs="Times New Roman"/>
          <w:sz w:val="24"/>
          <w:szCs w:val="24"/>
        </w:rPr>
        <w:t>linksbürgerliche Autor</w:t>
      </w:r>
      <w:r w:rsidR="00E908A9" w:rsidRPr="00C82EC2">
        <w:rPr>
          <w:rFonts w:cs="Times New Roman"/>
          <w:sz w:val="24"/>
          <w:szCs w:val="24"/>
        </w:rPr>
        <w:t>,</w:t>
      </w:r>
      <w:r w:rsidRPr="00C82EC2">
        <w:rPr>
          <w:rFonts w:cs="Times New Roman"/>
          <w:sz w:val="24"/>
          <w:szCs w:val="24"/>
        </w:rPr>
        <w:t xml:space="preserve"> w</w:t>
      </w:r>
      <w:r w:rsidR="00E908A9" w:rsidRPr="00C82EC2">
        <w:rPr>
          <w:rFonts w:cs="Times New Roman"/>
          <w:sz w:val="24"/>
          <w:szCs w:val="24"/>
        </w:rPr>
        <w:t>i</w:t>
      </w:r>
      <w:r w:rsidRPr="00C82EC2">
        <w:rPr>
          <w:rFonts w:cs="Times New Roman"/>
          <w:sz w:val="24"/>
          <w:szCs w:val="24"/>
        </w:rPr>
        <w:t xml:space="preserve">rd in einen Topf mit den </w:t>
      </w:r>
      <w:r w:rsidR="00497E99" w:rsidRPr="00C82EC2">
        <w:rPr>
          <w:rFonts w:cs="Times New Roman"/>
          <w:sz w:val="24"/>
          <w:szCs w:val="24"/>
        </w:rPr>
        <w:t>Autoren geworfen, die dem Nationa</w:t>
      </w:r>
      <w:r w:rsidR="00497E99" w:rsidRPr="00C82EC2">
        <w:rPr>
          <w:rFonts w:cs="Times New Roman"/>
          <w:sz w:val="24"/>
          <w:szCs w:val="24"/>
        </w:rPr>
        <w:t>l</w:t>
      </w:r>
      <w:r w:rsidR="00497E99" w:rsidRPr="00C82EC2">
        <w:rPr>
          <w:rFonts w:cs="Times New Roman"/>
          <w:sz w:val="24"/>
          <w:szCs w:val="24"/>
        </w:rPr>
        <w:t>sozialismus nahestehen.</w:t>
      </w:r>
    </w:p>
    <w:p w:rsidR="00E908A9" w:rsidRPr="00C82EC2" w:rsidRDefault="00E908A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i/>
          <w:sz w:val="24"/>
          <w:szCs w:val="24"/>
        </w:rPr>
      </w:pP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t xml:space="preserve">Joseph Roth </w:t>
      </w:r>
      <w:r w:rsidR="00497E99" w:rsidRPr="00C82EC2">
        <w:rPr>
          <w:rFonts w:cs="Times New Roman"/>
          <w:sz w:val="24"/>
          <w:szCs w:val="24"/>
        </w:rPr>
        <w:t>wird</w:t>
      </w:r>
      <w:r w:rsidRPr="00C82EC2">
        <w:rPr>
          <w:rFonts w:cs="Times New Roman"/>
          <w:sz w:val="24"/>
          <w:szCs w:val="24"/>
        </w:rPr>
        <w:t xml:space="preserve"> </w:t>
      </w:r>
      <w:r w:rsidR="00E908A9" w:rsidRPr="00C82EC2">
        <w:rPr>
          <w:rFonts w:cs="Times New Roman"/>
          <w:sz w:val="24"/>
          <w:szCs w:val="24"/>
        </w:rPr>
        <w:t>speziell in der Anfangsphase des</w:t>
      </w:r>
      <w:r w:rsidRPr="00C82EC2">
        <w:rPr>
          <w:rFonts w:cs="Times New Roman"/>
          <w:sz w:val="24"/>
          <w:szCs w:val="24"/>
        </w:rPr>
        <w:t xml:space="preserve"> Exil</w:t>
      </w:r>
      <w:r w:rsidR="00E908A9" w:rsidRPr="00C82EC2">
        <w:rPr>
          <w:rFonts w:cs="Times New Roman"/>
          <w:sz w:val="24"/>
          <w:szCs w:val="24"/>
        </w:rPr>
        <w:t>s</w:t>
      </w:r>
      <w:r w:rsidRPr="00C82EC2">
        <w:rPr>
          <w:rFonts w:cs="Times New Roman"/>
          <w:sz w:val="24"/>
          <w:szCs w:val="24"/>
        </w:rPr>
        <w:t xml:space="preserve"> </w:t>
      </w:r>
      <w:r w:rsidR="00E908A9" w:rsidRPr="00C82EC2">
        <w:rPr>
          <w:rFonts w:cs="Times New Roman"/>
          <w:sz w:val="24"/>
          <w:szCs w:val="24"/>
        </w:rPr>
        <w:t xml:space="preserve">von den kommunistischen Rezensenten </w:t>
      </w:r>
      <w:r w:rsidRPr="00C82EC2">
        <w:rPr>
          <w:rFonts w:cs="Times New Roman"/>
          <w:sz w:val="24"/>
          <w:szCs w:val="24"/>
        </w:rPr>
        <w:t xml:space="preserve">mehrfach dezidiert negativ rezensiert. Im Zentrum der Kritik steht vor allem sein </w:t>
      </w:r>
      <w:r w:rsidRPr="00C82EC2">
        <w:rPr>
          <w:rFonts w:cs="Times New Roman"/>
          <w:sz w:val="24"/>
          <w:szCs w:val="24"/>
        </w:rPr>
        <w:lastRenderedPageBreak/>
        <w:t xml:space="preserve">Exilerstling, </w:t>
      </w:r>
      <w:proofErr w:type="spellStart"/>
      <w:r w:rsidRPr="00C82EC2">
        <w:rPr>
          <w:rFonts w:cs="Times New Roman"/>
          <w:i/>
          <w:sz w:val="24"/>
          <w:szCs w:val="24"/>
        </w:rPr>
        <w:t>Tarabas</w:t>
      </w:r>
      <w:proofErr w:type="spellEnd"/>
      <w:r w:rsidRPr="00C82EC2">
        <w:rPr>
          <w:rFonts w:cs="Times New Roman"/>
          <w:sz w:val="24"/>
          <w:szCs w:val="24"/>
        </w:rPr>
        <w:t xml:space="preserve">. Besonders aussagekräftig </w:t>
      </w:r>
      <w:r w:rsidR="00E908A9" w:rsidRPr="00C82EC2">
        <w:rPr>
          <w:rFonts w:cs="Times New Roman"/>
          <w:sz w:val="24"/>
          <w:szCs w:val="24"/>
        </w:rPr>
        <w:t xml:space="preserve">sind </w:t>
      </w:r>
      <w:r w:rsidR="00BC1B6E" w:rsidRPr="00C82EC2">
        <w:rPr>
          <w:rFonts w:cs="Times New Roman"/>
          <w:sz w:val="24"/>
          <w:szCs w:val="24"/>
        </w:rPr>
        <w:t>die</w:t>
      </w:r>
      <w:r w:rsidRPr="00C82EC2">
        <w:rPr>
          <w:rFonts w:cs="Times New Roman"/>
          <w:sz w:val="24"/>
          <w:szCs w:val="24"/>
        </w:rPr>
        <w:t xml:space="preserve"> Besprechungen von F.</w:t>
      </w:r>
      <w:r w:rsidR="00497E99" w:rsidRPr="00C82EC2">
        <w:rPr>
          <w:rFonts w:cs="Times New Roman"/>
          <w:sz w:val="24"/>
          <w:szCs w:val="24"/>
        </w:rPr>
        <w:t xml:space="preserve"> </w:t>
      </w:r>
      <w:r w:rsidRPr="00C82EC2">
        <w:rPr>
          <w:rFonts w:cs="Times New Roman"/>
          <w:sz w:val="24"/>
          <w:szCs w:val="24"/>
        </w:rPr>
        <w:t xml:space="preserve">C. </w:t>
      </w:r>
      <w:proofErr w:type="spellStart"/>
      <w:r w:rsidRPr="00C82EC2">
        <w:rPr>
          <w:rFonts w:cs="Times New Roman"/>
          <w:sz w:val="24"/>
          <w:szCs w:val="24"/>
        </w:rPr>
        <w:t>Weiskopf</w:t>
      </w:r>
      <w:proofErr w:type="spellEnd"/>
      <w:r w:rsidR="00EF31D9" w:rsidRPr="00C82EC2">
        <w:rPr>
          <w:rStyle w:val="Funotenzeichen"/>
          <w:rFonts w:cs="Times New Roman"/>
          <w:sz w:val="24"/>
          <w:szCs w:val="24"/>
        </w:rPr>
        <w:footnoteReference w:id="38"/>
      </w:r>
      <w:r w:rsidRPr="00C82EC2">
        <w:rPr>
          <w:rFonts w:cs="Times New Roman"/>
          <w:sz w:val="24"/>
          <w:szCs w:val="24"/>
        </w:rPr>
        <w:t xml:space="preserve"> und </w:t>
      </w:r>
      <w:r w:rsidR="00BA5F12" w:rsidRPr="00C82EC2">
        <w:rPr>
          <w:rFonts w:cs="Times New Roman"/>
          <w:sz w:val="24"/>
          <w:szCs w:val="24"/>
        </w:rPr>
        <w:t>– wiederum – v</w:t>
      </w:r>
      <w:r w:rsidRPr="00C82EC2">
        <w:rPr>
          <w:rFonts w:cs="Times New Roman"/>
          <w:sz w:val="24"/>
          <w:szCs w:val="24"/>
        </w:rPr>
        <w:t xml:space="preserve">on Werner Türk. </w:t>
      </w:r>
      <w:proofErr w:type="spellStart"/>
      <w:r w:rsidR="00BC1B6E" w:rsidRPr="00C82EC2">
        <w:rPr>
          <w:rFonts w:cs="Times New Roman"/>
          <w:sz w:val="24"/>
          <w:szCs w:val="24"/>
        </w:rPr>
        <w:t>W</w:t>
      </w:r>
      <w:r w:rsidRPr="00C82EC2">
        <w:rPr>
          <w:rFonts w:cs="Times New Roman"/>
          <w:sz w:val="24"/>
          <w:szCs w:val="24"/>
        </w:rPr>
        <w:t>eiskopf</w:t>
      </w:r>
      <w:proofErr w:type="spellEnd"/>
      <w:r w:rsidRPr="00C82EC2">
        <w:rPr>
          <w:rFonts w:cs="Times New Roman"/>
          <w:sz w:val="24"/>
          <w:szCs w:val="24"/>
        </w:rPr>
        <w:t xml:space="preserve"> fasst die Aussage des Romans mit den Worten zusammen:</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1134"/>
        <w:jc w:val="both"/>
        <w:rPr>
          <w:rFonts w:cs="Times New Roman"/>
          <w:sz w:val="24"/>
          <w:szCs w:val="24"/>
        </w:rPr>
      </w:pPr>
      <w:r w:rsidRPr="00C82EC2">
        <w:rPr>
          <w:rFonts w:cs="Times New Roman"/>
          <w:sz w:val="24"/>
          <w:szCs w:val="24"/>
        </w:rPr>
        <w:t>„Es ist eine trübe Moral: Eingeständnis der Hoffnungslosigkeit und Resignation eines Individualisten, der sein Leben für das Leben hält.“</w:t>
      </w:r>
    </w:p>
    <w:p w:rsidR="00811409" w:rsidRPr="00C82EC2" w:rsidRDefault="00811409" w:rsidP="00580C6B">
      <w:pPr>
        <w:spacing w:after="0"/>
        <w:jc w:val="both"/>
        <w:rPr>
          <w:rFonts w:cs="Times New Roman"/>
          <w:sz w:val="24"/>
          <w:szCs w:val="24"/>
        </w:rPr>
      </w:pPr>
      <w:r w:rsidRPr="00C82EC2">
        <w:rPr>
          <w:rFonts w:cs="Times New Roman"/>
          <w:sz w:val="24"/>
          <w:szCs w:val="24"/>
        </w:rPr>
        <w:t xml:space="preserve">Werner Türk hebt </w:t>
      </w:r>
      <w:r w:rsidR="00BA5F12" w:rsidRPr="00C82EC2">
        <w:rPr>
          <w:rFonts w:cs="Times New Roman"/>
          <w:sz w:val="24"/>
          <w:szCs w:val="24"/>
        </w:rPr>
        <w:t>zwar</w:t>
      </w:r>
      <w:r w:rsidRPr="00C82EC2">
        <w:rPr>
          <w:rFonts w:cs="Times New Roman"/>
          <w:sz w:val="24"/>
          <w:szCs w:val="24"/>
        </w:rPr>
        <w:t xml:space="preserve"> die „zwingende Kraft der Menschendarstellung“ hervor und die „M</w:t>
      </w:r>
      <w:r w:rsidRPr="00C82EC2">
        <w:rPr>
          <w:rFonts w:cs="Times New Roman"/>
          <w:sz w:val="24"/>
          <w:szCs w:val="24"/>
        </w:rPr>
        <w:t>u</w:t>
      </w:r>
      <w:r w:rsidRPr="00C82EC2">
        <w:rPr>
          <w:rFonts w:cs="Times New Roman"/>
          <w:sz w:val="24"/>
          <w:szCs w:val="24"/>
        </w:rPr>
        <w:t xml:space="preserve">sikalität der Sprache“, er spricht sogar von „unfehlbarer realistischer Treffsicherheit“ bei der Gestaltung der Personen. Am Schluss kommt er trotzdem zu dem Ergebnis: </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left="567" w:firstLine="567"/>
        <w:jc w:val="both"/>
        <w:rPr>
          <w:rFonts w:cs="Times New Roman"/>
          <w:sz w:val="24"/>
          <w:szCs w:val="24"/>
        </w:rPr>
      </w:pPr>
      <w:r w:rsidRPr="00C82EC2">
        <w:rPr>
          <w:rFonts w:cs="Times New Roman"/>
          <w:sz w:val="24"/>
          <w:szCs w:val="24"/>
        </w:rPr>
        <w:t>„</w:t>
      </w:r>
      <w:proofErr w:type="spellStart"/>
      <w:r w:rsidRPr="00C82EC2">
        <w:rPr>
          <w:rFonts w:cs="Times New Roman"/>
          <w:i/>
          <w:sz w:val="24"/>
          <w:szCs w:val="24"/>
        </w:rPr>
        <w:t>Tarabas</w:t>
      </w:r>
      <w:proofErr w:type="spellEnd"/>
      <w:r w:rsidRPr="00C82EC2">
        <w:rPr>
          <w:rFonts w:cs="Times New Roman"/>
          <w:i/>
          <w:sz w:val="24"/>
          <w:szCs w:val="24"/>
        </w:rPr>
        <w:t xml:space="preserve"> </w:t>
      </w:r>
      <w:r w:rsidRPr="00C82EC2">
        <w:rPr>
          <w:rFonts w:cs="Times New Roman"/>
          <w:sz w:val="24"/>
          <w:szCs w:val="24"/>
        </w:rPr>
        <w:t xml:space="preserve">ist kein Buch unserer Zeit und für unsere Zeit“. </w:t>
      </w:r>
    </w:p>
    <w:p w:rsidR="00811409" w:rsidRPr="00C82EC2" w:rsidRDefault="0081140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r w:rsidRPr="00C82EC2">
        <w:rPr>
          <w:rFonts w:cs="Times New Roman"/>
          <w:sz w:val="24"/>
          <w:szCs w:val="24"/>
        </w:rPr>
        <w:t xml:space="preserve">Es </w:t>
      </w:r>
      <w:r w:rsidR="00BA5F12" w:rsidRPr="00C82EC2">
        <w:rPr>
          <w:rFonts w:cs="Times New Roman"/>
          <w:sz w:val="24"/>
          <w:szCs w:val="24"/>
        </w:rPr>
        <w:t>sei</w:t>
      </w:r>
      <w:r w:rsidRPr="00C82EC2">
        <w:rPr>
          <w:rFonts w:cs="Times New Roman"/>
          <w:sz w:val="24"/>
          <w:szCs w:val="24"/>
        </w:rPr>
        <w:t xml:space="preserve"> eine „schön erzählte Heiligenlegende“, aber eben deshalb kein zeitgerechte</w:t>
      </w:r>
      <w:r w:rsidR="00BA5F12" w:rsidRPr="00C82EC2">
        <w:rPr>
          <w:rFonts w:cs="Times New Roman"/>
          <w:sz w:val="24"/>
          <w:szCs w:val="24"/>
        </w:rPr>
        <w:t>r Text</w:t>
      </w:r>
      <w:r w:rsidRPr="00C82EC2">
        <w:rPr>
          <w:rFonts w:cs="Times New Roman"/>
          <w:sz w:val="24"/>
          <w:szCs w:val="24"/>
        </w:rPr>
        <w:t xml:space="preserve">. </w:t>
      </w:r>
      <w:r w:rsidR="00BA5F12" w:rsidRPr="00C82EC2">
        <w:rPr>
          <w:rFonts w:cs="Times New Roman"/>
          <w:sz w:val="24"/>
          <w:szCs w:val="24"/>
        </w:rPr>
        <w:t>– Genau gegenteilig fällt die Besprechung</w:t>
      </w:r>
      <w:r w:rsidRPr="00C82EC2">
        <w:rPr>
          <w:rFonts w:cs="Times New Roman"/>
          <w:sz w:val="24"/>
          <w:szCs w:val="24"/>
        </w:rPr>
        <w:t xml:space="preserve"> ein</w:t>
      </w:r>
      <w:r w:rsidR="00BA5F12" w:rsidRPr="00C82EC2">
        <w:rPr>
          <w:rFonts w:cs="Times New Roman"/>
          <w:sz w:val="24"/>
          <w:szCs w:val="24"/>
        </w:rPr>
        <w:t>es</w:t>
      </w:r>
      <w:r w:rsidRPr="00C82EC2">
        <w:rPr>
          <w:rFonts w:cs="Times New Roman"/>
          <w:sz w:val="24"/>
          <w:szCs w:val="24"/>
        </w:rPr>
        <w:t xml:space="preserve"> nicht-deutsche</w:t>
      </w:r>
      <w:r w:rsidR="00BA5F12" w:rsidRPr="00C82EC2">
        <w:rPr>
          <w:rFonts w:cs="Times New Roman"/>
          <w:sz w:val="24"/>
          <w:szCs w:val="24"/>
        </w:rPr>
        <w:t>n</w:t>
      </w:r>
      <w:r w:rsidRPr="00C82EC2">
        <w:rPr>
          <w:rFonts w:cs="Times New Roman"/>
          <w:sz w:val="24"/>
          <w:szCs w:val="24"/>
        </w:rPr>
        <w:t xml:space="preserve"> Kritiker</w:t>
      </w:r>
      <w:r w:rsidR="00BA5F12" w:rsidRPr="00C82EC2">
        <w:rPr>
          <w:rFonts w:cs="Times New Roman"/>
          <w:sz w:val="24"/>
          <w:szCs w:val="24"/>
        </w:rPr>
        <w:t>s aus</w:t>
      </w:r>
      <w:r w:rsidRPr="00C82EC2">
        <w:rPr>
          <w:rFonts w:cs="Times New Roman"/>
          <w:sz w:val="24"/>
          <w:szCs w:val="24"/>
        </w:rPr>
        <w:t xml:space="preserve">, </w:t>
      </w:r>
      <w:r w:rsidR="00BA5F12" w:rsidRPr="00C82EC2">
        <w:rPr>
          <w:rFonts w:cs="Times New Roman"/>
          <w:sz w:val="24"/>
          <w:szCs w:val="24"/>
        </w:rPr>
        <w:t xml:space="preserve">von </w:t>
      </w:r>
      <w:r w:rsidRPr="00C82EC2">
        <w:rPr>
          <w:rFonts w:cs="Times New Roman"/>
          <w:sz w:val="24"/>
          <w:szCs w:val="24"/>
        </w:rPr>
        <w:t xml:space="preserve">Felix </w:t>
      </w:r>
      <w:proofErr w:type="spellStart"/>
      <w:r w:rsidRPr="00C82EC2">
        <w:rPr>
          <w:rFonts w:cs="Times New Roman"/>
          <w:sz w:val="24"/>
          <w:szCs w:val="24"/>
        </w:rPr>
        <w:t>Be</w:t>
      </w:r>
      <w:r w:rsidRPr="00C82EC2">
        <w:rPr>
          <w:rFonts w:cs="Times New Roman"/>
          <w:sz w:val="24"/>
          <w:szCs w:val="24"/>
        </w:rPr>
        <w:t>r</w:t>
      </w:r>
      <w:r w:rsidRPr="00C82EC2">
        <w:rPr>
          <w:rFonts w:cs="Times New Roman"/>
          <w:sz w:val="24"/>
          <w:szCs w:val="24"/>
        </w:rPr>
        <w:t>taux</w:t>
      </w:r>
      <w:proofErr w:type="spellEnd"/>
      <w:r w:rsidRPr="00C82EC2">
        <w:rPr>
          <w:rFonts w:cs="Times New Roman"/>
          <w:sz w:val="24"/>
          <w:szCs w:val="24"/>
        </w:rPr>
        <w:t>. Er lobt „Melodie und Orchestrierung“ dieses Romans und die „festliche Malerei“ der Bilder, die holländischer Genremalerei gleiche.</w:t>
      </w:r>
    </w:p>
    <w:p w:rsidR="00593A1D" w:rsidRPr="00C82EC2" w:rsidRDefault="00593A1D" w:rsidP="00580C6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Times New Roman"/>
          <w:sz w:val="24"/>
          <w:szCs w:val="24"/>
        </w:rPr>
      </w:pPr>
    </w:p>
    <w:p w:rsidR="00811409" w:rsidRPr="00C82EC2" w:rsidRDefault="00EF31D9" w:rsidP="00580C6B">
      <w:pPr>
        <w:tabs>
          <w:tab w:val="left" w:pos="144"/>
          <w:tab w:val="left" w:pos="86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t>A</w:t>
      </w:r>
      <w:r w:rsidR="00BC1B6E" w:rsidRPr="00C82EC2">
        <w:rPr>
          <w:rFonts w:cs="Times New Roman"/>
          <w:sz w:val="24"/>
          <w:szCs w:val="24"/>
        </w:rPr>
        <w:t xml:space="preserve">vantgardistische kommunistische Autoren </w:t>
      </w:r>
      <w:r w:rsidR="005E13BB" w:rsidRPr="00C82EC2">
        <w:rPr>
          <w:rFonts w:cs="Times New Roman"/>
          <w:sz w:val="24"/>
          <w:szCs w:val="24"/>
        </w:rPr>
        <w:t>sind</w:t>
      </w:r>
      <w:r w:rsidRPr="00C82EC2">
        <w:rPr>
          <w:rFonts w:cs="Times New Roman"/>
          <w:sz w:val="24"/>
          <w:szCs w:val="24"/>
        </w:rPr>
        <w:t xml:space="preserve"> ähnlichen</w:t>
      </w:r>
      <w:r w:rsidR="005E13BB" w:rsidRPr="00C82EC2">
        <w:rPr>
          <w:rFonts w:cs="Times New Roman"/>
          <w:sz w:val="24"/>
          <w:szCs w:val="24"/>
        </w:rPr>
        <w:t xml:space="preserve"> Angriffen ausgesetzt.</w:t>
      </w:r>
      <w:r w:rsidR="00811409" w:rsidRPr="00C82EC2">
        <w:rPr>
          <w:rFonts w:cs="Times New Roman"/>
          <w:sz w:val="24"/>
          <w:szCs w:val="24"/>
        </w:rPr>
        <w:t xml:space="preserve"> </w:t>
      </w:r>
      <w:r w:rsidR="00BC1B6E" w:rsidRPr="00C82EC2">
        <w:rPr>
          <w:rFonts w:cs="Times New Roman"/>
          <w:sz w:val="24"/>
          <w:szCs w:val="24"/>
        </w:rPr>
        <w:t xml:space="preserve">Anna Seghers, Kommunistin und literarische Avantgardistin, ist </w:t>
      </w:r>
      <w:r w:rsidR="00BA5F12" w:rsidRPr="00C82EC2">
        <w:rPr>
          <w:rFonts w:cs="Times New Roman"/>
          <w:sz w:val="24"/>
          <w:szCs w:val="24"/>
        </w:rPr>
        <w:t xml:space="preserve">im Exil nahezu ständig </w:t>
      </w:r>
      <w:r w:rsidR="00BC1B6E" w:rsidRPr="00C82EC2">
        <w:rPr>
          <w:rFonts w:cs="Times New Roman"/>
          <w:sz w:val="24"/>
          <w:szCs w:val="24"/>
        </w:rPr>
        <w:t>Zielscheibe vehementer Attacken</w:t>
      </w:r>
      <w:r w:rsidR="00BA5F12" w:rsidRPr="00C82EC2">
        <w:rPr>
          <w:rFonts w:cs="Times New Roman"/>
          <w:sz w:val="24"/>
          <w:szCs w:val="24"/>
        </w:rPr>
        <w:t>.</w:t>
      </w:r>
      <w:r w:rsidR="00BC1B6E" w:rsidRPr="00C82EC2">
        <w:rPr>
          <w:rFonts w:cs="Times New Roman"/>
          <w:sz w:val="24"/>
          <w:szCs w:val="24"/>
        </w:rPr>
        <w:t xml:space="preserve"> </w:t>
      </w:r>
      <w:r w:rsidR="00BA5F12" w:rsidRPr="00C82EC2">
        <w:rPr>
          <w:rFonts w:cs="Times New Roman"/>
          <w:sz w:val="24"/>
          <w:szCs w:val="24"/>
        </w:rPr>
        <w:t>Bei ihr</w:t>
      </w:r>
      <w:r w:rsidR="00BC1B6E" w:rsidRPr="00C82EC2">
        <w:rPr>
          <w:rFonts w:cs="Times New Roman"/>
          <w:sz w:val="24"/>
          <w:szCs w:val="24"/>
        </w:rPr>
        <w:t xml:space="preserve"> wird </w:t>
      </w:r>
      <w:r w:rsidR="008029D7" w:rsidRPr="00C82EC2">
        <w:rPr>
          <w:rFonts w:cs="Times New Roman"/>
          <w:sz w:val="24"/>
          <w:szCs w:val="24"/>
        </w:rPr>
        <w:t>die literarische Form kritisiert</w:t>
      </w:r>
      <w:r w:rsidR="008029D7">
        <w:rPr>
          <w:rFonts w:cs="Times New Roman"/>
          <w:sz w:val="24"/>
          <w:szCs w:val="24"/>
        </w:rPr>
        <w:t>. D</w:t>
      </w:r>
      <w:r w:rsidR="00BC1B6E" w:rsidRPr="00C82EC2">
        <w:rPr>
          <w:rFonts w:cs="Times New Roman"/>
          <w:sz w:val="24"/>
          <w:szCs w:val="24"/>
        </w:rPr>
        <w:t>ie politische Haltung</w:t>
      </w:r>
      <w:r w:rsidR="008029D7">
        <w:rPr>
          <w:rFonts w:cs="Times New Roman"/>
          <w:sz w:val="24"/>
          <w:szCs w:val="24"/>
        </w:rPr>
        <w:t xml:space="preserve"> d</w:t>
      </w:r>
      <w:r w:rsidR="008029D7">
        <w:rPr>
          <w:rFonts w:cs="Times New Roman"/>
          <w:sz w:val="24"/>
          <w:szCs w:val="24"/>
        </w:rPr>
        <w:t>a</w:t>
      </w:r>
      <w:r w:rsidR="008029D7">
        <w:rPr>
          <w:rFonts w:cs="Times New Roman"/>
          <w:sz w:val="24"/>
          <w:szCs w:val="24"/>
        </w:rPr>
        <w:t>gegen ist korrekt</w:t>
      </w:r>
      <w:r w:rsidR="00BC1B6E" w:rsidRPr="00C82EC2">
        <w:rPr>
          <w:rFonts w:cs="Times New Roman"/>
          <w:sz w:val="24"/>
          <w:szCs w:val="24"/>
        </w:rPr>
        <w:t xml:space="preserve">. </w:t>
      </w:r>
      <w:r w:rsidR="008029D7" w:rsidRPr="00C82EC2">
        <w:rPr>
          <w:rFonts w:cs="Times New Roman"/>
          <w:sz w:val="24"/>
          <w:szCs w:val="24"/>
        </w:rPr>
        <w:t xml:space="preserve">Literaturkritik verwandelt sich unter der Hand in einen Kommentar zu den im Kunstwerk dargestellten politischen Ereignissen. </w:t>
      </w:r>
      <w:r w:rsidR="00811409" w:rsidRPr="00C82EC2">
        <w:rPr>
          <w:rFonts w:cs="Times New Roman"/>
          <w:sz w:val="24"/>
          <w:szCs w:val="24"/>
        </w:rPr>
        <w:t xml:space="preserve">Peter </w:t>
      </w:r>
      <w:proofErr w:type="spellStart"/>
      <w:r w:rsidR="00811409" w:rsidRPr="00C82EC2">
        <w:rPr>
          <w:rFonts w:cs="Times New Roman"/>
          <w:sz w:val="24"/>
          <w:szCs w:val="24"/>
        </w:rPr>
        <w:t>Merin</w:t>
      </w:r>
      <w:proofErr w:type="spellEnd"/>
      <w:r w:rsidR="00811409" w:rsidRPr="00C82EC2">
        <w:rPr>
          <w:rFonts w:cs="Times New Roman"/>
          <w:sz w:val="24"/>
          <w:szCs w:val="24"/>
        </w:rPr>
        <w:t xml:space="preserve"> sagt in der kommunistischen Zeitschrift </w:t>
      </w:r>
      <w:r w:rsidR="00811409" w:rsidRPr="00C82EC2">
        <w:rPr>
          <w:rFonts w:cs="Times New Roman"/>
          <w:i/>
          <w:sz w:val="24"/>
          <w:szCs w:val="24"/>
        </w:rPr>
        <w:t>Unsere Zeit</w:t>
      </w:r>
      <w:r w:rsidR="00811409" w:rsidRPr="00C82EC2">
        <w:rPr>
          <w:rFonts w:cs="Times New Roman"/>
          <w:sz w:val="24"/>
          <w:szCs w:val="24"/>
        </w:rPr>
        <w:t xml:space="preserve"> über </w:t>
      </w:r>
      <w:r w:rsidR="00BA5F12" w:rsidRPr="00C82EC2">
        <w:rPr>
          <w:rFonts w:cs="Times New Roman"/>
          <w:sz w:val="24"/>
          <w:szCs w:val="24"/>
        </w:rPr>
        <w:t>ihren</w:t>
      </w:r>
      <w:r w:rsidR="00811409" w:rsidRPr="00C82EC2">
        <w:rPr>
          <w:rFonts w:cs="Times New Roman"/>
          <w:sz w:val="24"/>
          <w:szCs w:val="24"/>
        </w:rPr>
        <w:t xml:space="preserve"> Roman </w:t>
      </w:r>
      <w:r w:rsidR="00811409" w:rsidRPr="00C82EC2">
        <w:rPr>
          <w:rFonts w:cs="Times New Roman"/>
          <w:i/>
          <w:sz w:val="24"/>
          <w:szCs w:val="24"/>
        </w:rPr>
        <w:t>Der Weg durch den Februar</w:t>
      </w:r>
      <w:r w:rsidR="00811409" w:rsidRPr="00C82EC2">
        <w:rPr>
          <w:rFonts w:cs="Times New Roman"/>
          <w:sz w:val="24"/>
          <w:szCs w:val="24"/>
        </w:rPr>
        <w:t>,</w:t>
      </w:r>
      <w:r w:rsidR="008D23B5" w:rsidRPr="00C82EC2">
        <w:rPr>
          <w:rStyle w:val="Funotenzeichen"/>
          <w:rFonts w:cs="Times New Roman"/>
          <w:sz w:val="24"/>
          <w:szCs w:val="24"/>
        </w:rPr>
        <w:footnoteReference w:id="39"/>
      </w:r>
      <w:r w:rsidR="00811409" w:rsidRPr="00C82EC2">
        <w:rPr>
          <w:rFonts w:cs="Times New Roman"/>
          <w:sz w:val="24"/>
          <w:szCs w:val="24"/>
        </w:rPr>
        <w:t xml:space="preserve"> dass er </w:t>
      </w:r>
      <w:proofErr w:type="spellStart"/>
      <w:r w:rsidR="00811409" w:rsidRPr="00C82EC2">
        <w:rPr>
          <w:rFonts w:cs="Times New Roman"/>
          <w:sz w:val="24"/>
          <w:szCs w:val="24"/>
        </w:rPr>
        <w:t>Dimitroffs</w:t>
      </w:r>
      <w:proofErr w:type="spellEnd"/>
      <w:r w:rsidR="00811409" w:rsidRPr="00C82EC2">
        <w:rPr>
          <w:rFonts w:cs="Times New Roman"/>
          <w:sz w:val="24"/>
          <w:szCs w:val="24"/>
        </w:rPr>
        <w:t xml:space="preserve"> Postulat nach „Helden“ gerecht werde </w:t>
      </w:r>
      <w:r w:rsidR="00BA5F12" w:rsidRPr="00C82EC2">
        <w:rPr>
          <w:rFonts w:cs="Times New Roman"/>
          <w:sz w:val="24"/>
          <w:szCs w:val="24"/>
        </w:rPr>
        <w:t xml:space="preserve">– ein prägnanter </w:t>
      </w:r>
      <w:r w:rsidR="00811409" w:rsidRPr="00C82EC2">
        <w:rPr>
          <w:rFonts w:cs="Times New Roman"/>
          <w:i/>
          <w:sz w:val="24"/>
          <w:szCs w:val="24"/>
        </w:rPr>
        <w:t>außerliterarischer</w:t>
      </w:r>
      <w:r w:rsidR="00811409" w:rsidRPr="00C82EC2">
        <w:rPr>
          <w:rFonts w:cs="Times New Roman"/>
          <w:sz w:val="24"/>
          <w:szCs w:val="24"/>
        </w:rPr>
        <w:t>, politisch bestim</w:t>
      </w:r>
      <w:r w:rsidR="00811409" w:rsidRPr="00C82EC2">
        <w:rPr>
          <w:rFonts w:cs="Times New Roman"/>
          <w:sz w:val="24"/>
          <w:szCs w:val="24"/>
        </w:rPr>
        <w:t>m</w:t>
      </w:r>
      <w:r w:rsidR="00811409" w:rsidRPr="00C82EC2">
        <w:rPr>
          <w:rFonts w:cs="Times New Roman"/>
          <w:sz w:val="24"/>
          <w:szCs w:val="24"/>
        </w:rPr>
        <w:t xml:space="preserve">ter Urteilsmaßstab </w:t>
      </w:r>
      <w:r w:rsidR="00BA5F12" w:rsidRPr="00C82EC2">
        <w:rPr>
          <w:rFonts w:cs="Times New Roman"/>
          <w:sz w:val="24"/>
          <w:szCs w:val="24"/>
        </w:rPr>
        <w:t xml:space="preserve">– </w:t>
      </w:r>
      <w:r w:rsidR="00811409" w:rsidRPr="00C82EC2">
        <w:rPr>
          <w:rFonts w:cs="Times New Roman"/>
          <w:sz w:val="24"/>
          <w:szCs w:val="24"/>
        </w:rPr>
        <w:t xml:space="preserve">, Martin </w:t>
      </w:r>
      <w:proofErr w:type="spellStart"/>
      <w:r w:rsidR="00811409" w:rsidRPr="00C82EC2">
        <w:rPr>
          <w:rFonts w:cs="Times New Roman"/>
          <w:sz w:val="24"/>
          <w:szCs w:val="24"/>
        </w:rPr>
        <w:t>Grebly</w:t>
      </w:r>
      <w:proofErr w:type="spellEnd"/>
      <w:r w:rsidR="00811409" w:rsidRPr="00C82EC2">
        <w:rPr>
          <w:rFonts w:cs="Times New Roman"/>
          <w:sz w:val="24"/>
          <w:szCs w:val="24"/>
        </w:rPr>
        <w:t xml:space="preserve"> in seiner Besprechung desselben Romans im </w:t>
      </w:r>
      <w:r w:rsidR="00811409" w:rsidRPr="00C82EC2">
        <w:rPr>
          <w:rFonts w:cs="Times New Roman"/>
          <w:i/>
          <w:sz w:val="24"/>
          <w:szCs w:val="24"/>
        </w:rPr>
        <w:t>Gegen-Angriff</w:t>
      </w:r>
      <w:r w:rsidR="008D23B5" w:rsidRPr="00C82EC2">
        <w:rPr>
          <w:rStyle w:val="Funotenzeichen"/>
          <w:rFonts w:cs="Times New Roman"/>
          <w:i/>
          <w:sz w:val="24"/>
          <w:szCs w:val="24"/>
        </w:rPr>
        <w:footnoteReference w:id="40"/>
      </w:r>
      <w:r w:rsidR="00811409" w:rsidRPr="00C82EC2">
        <w:rPr>
          <w:rFonts w:cs="Times New Roman"/>
          <w:sz w:val="24"/>
          <w:szCs w:val="24"/>
        </w:rPr>
        <w:t xml:space="preserve"> wiederholt diese Aussage, fügt aber mit negativem Unterton hinzu, dass die Führer der SPÖ „im Dunkeln“ blieben. </w:t>
      </w:r>
      <w:r w:rsidR="008029D7">
        <w:rPr>
          <w:rFonts w:cs="Times New Roman"/>
          <w:sz w:val="24"/>
          <w:szCs w:val="24"/>
        </w:rPr>
        <w:t>D</w:t>
      </w:r>
      <w:r w:rsidR="00811409" w:rsidRPr="00C82EC2">
        <w:rPr>
          <w:rFonts w:cs="Times New Roman"/>
          <w:sz w:val="24"/>
          <w:szCs w:val="24"/>
        </w:rPr>
        <w:t xml:space="preserve">ie außerliterarische Orientierung der Wertung </w:t>
      </w:r>
      <w:r w:rsidR="008029D7">
        <w:rPr>
          <w:rFonts w:cs="Times New Roman"/>
          <w:sz w:val="24"/>
          <w:szCs w:val="24"/>
        </w:rPr>
        <w:t xml:space="preserve">ist </w:t>
      </w:r>
      <w:r w:rsidR="00811409" w:rsidRPr="00C82EC2">
        <w:rPr>
          <w:rFonts w:cs="Times New Roman"/>
          <w:sz w:val="24"/>
          <w:szCs w:val="24"/>
        </w:rPr>
        <w:t>unübe</w:t>
      </w:r>
      <w:r w:rsidR="00811409" w:rsidRPr="00C82EC2">
        <w:rPr>
          <w:rFonts w:cs="Times New Roman"/>
          <w:sz w:val="24"/>
          <w:szCs w:val="24"/>
        </w:rPr>
        <w:t>r</w:t>
      </w:r>
      <w:r w:rsidR="00811409" w:rsidRPr="00C82EC2">
        <w:rPr>
          <w:rFonts w:cs="Times New Roman"/>
          <w:sz w:val="24"/>
          <w:szCs w:val="24"/>
        </w:rPr>
        <w:t>sehbar.</w:t>
      </w:r>
      <w:r w:rsidR="008029D7">
        <w:rPr>
          <w:rFonts w:cs="Times New Roman"/>
          <w:sz w:val="24"/>
          <w:szCs w:val="24"/>
        </w:rPr>
        <w:t xml:space="preserve"> </w:t>
      </w:r>
      <w:r w:rsidR="00BA5F12" w:rsidRPr="00C82EC2">
        <w:rPr>
          <w:rFonts w:cs="Times New Roman"/>
          <w:sz w:val="24"/>
          <w:szCs w:val="24"/>
        </w:rPr>
        <w:t xml:space="preserve">– Erstaunlich </w:t>
      </w:r>
      <w:r w:rsidR="00811409" w:rsidRPr="00C82EC2">
        <w:rPr>
          <w:rFonts w:cs="Times New Roman"/>
          <w:sz w:val="24"/>
          <w:szCs w:val="24"/>
        </w:rPr>
        <w:t>ist</w:t>
      </w:r>
      <w:r w:rsidR="00BA5F12" w:rsidRPr="00C82EC2">
        <w:rPr>
          <w:rFonts w:cs="Times New Roman"/>
          <w:sz w:val="24"/>
          <w:szCs w:val="24"/>
        </w:rPr>
        <w:t xml:space="preserve"> in Hinblick auf die Person des Krit</w:t>
      </w:r>
      <w:r w:rsidR="008029D7">
        <w:rPr>
          <w:rFonts w:cs="Times New Roman"/>
          <w:sz w:val="24"/>
          <w:szCs w:val="24"/>
        </w:rPr>
        <w:t>i</w:t>
      </w:r>
      <w:r w:rsidR="00BA5F12" w:rsidRPr="00C82EC2">
        <w:rPr>
          <w:rFonts w:cs="Times New Roman"/>
          <w:sz w:val="24"/>
          <w:szCs w:val="24"/>
        </w:rPr>
        <w:t>kers</w:t>
      </w:r>
      <w:r w:rsidR="00811409" w:rsidRPr="00C82EC2">
        <w:rPr>
          <w:rFonts w:cs="Times New Roman"/>
          <w:sz w:val="24"/>
          <w:szCs w:val="24"/>
        </w:rPr>
        <w:t xml:space="preserve">, dass es sich bei Peter </w:t>
      </w:r>
      <w:proofErr w:type="spellStart"/>
      <w:r w:rsidR="00811409" w:rsidRPr="00C82EC2">
        <w:rPr>
          <w:rFonts w:cs="Times New Roman"/>
          <w:sz w:val="24"/>
          <w:szCs w:val="24"/>
        </w:rPr>
        <w:t>Merin</w:t>
      </w:r>
      <w:proofErr w:type="spellEnd"/>
      <w:r w:rsidR="00811409" w:rsidRPr="00C82EC2">
        <w:rPr>
          <w:rFonts w:cs="Times New Roman"/>
          <w:sz w:val="24"/>
          <w:szCs w:val="24"/>
        </w:rPr>
        <w:t xml:space="preserve"> um einen literarisch-artistisch ungemein gebildeten </w:t>
      </w:r>
      <w:r w:rsidR="00BA5F12" w:rsidRPr="00C82EC2">
        <w:rPr>
          <w:rFonts w:cs="Times New Roman"/>
          <w:sz w:val="24"/>
          <w:szCs w:val="24"/>
        </w:rPr>
        <w:t>Publizisten</w:t>
      </w:r>
      <w:r w:rsidR="00811409" w:rsidRPr="00C82EC2">
        <w:rPr>
          <w:rFonts w:cs="Times New Roman"/>
          <w:sz w:val="24"/>
          <w:szCs w:val="24"/>
        </w:rPr>
        <w:t xml:space="preserve"> handelt, der mit Brecht eng befreundet war und der gerade an Brechts Werk </w:t>
      </w:r>
      <w:r w:rsidR="00D67171" w:rsidRPr="00C82EC2">
        <w:rPr>
          <w:rFonts w:cs="Times New Roman"/>
          <w:sz w:val="24"/>
          <w:szCs w:val="24"/>
        </w:rPr>
        <w:t>– i</w:t>
      </w:r>
      <w:r w:rsidR="00811409" w:rsidRPr="00C82EC2">
        <w:rPr>
          <w:rFonts w:cs="Times New Roman"/>
          <w:sz w:val="24"/>
          <w:szCs w:val="24"/>
        </w:rPr>
        <w:t xml:space="preserve">n deutlicher Distanz zur Parteikritik, die Brecht unter „Formalismus“-Verdacht stellt </w:t>
      </w:r>
      <w:r w:rsidR="00D67171" w:rsidRPr="00C82EC2">
        <w:rPr>
          <w:rFonts w:cs="Times New Roman"/>
          <w:sz w:val="24"/>
          <w:szCs w:val="24"/>
        </w:rPr>
        <w:t>– i</w:t>
      </w:r>
      <w:r w:rsidR="00811409" w:rsidRPr="00C82EC2">
        <w:rPr>
          <w:rFonts w:cs="Times New Roman"/>
          <w:sz w:val="24"/>
          <w:szCs w:val="24"/>
        </w:rPr>
        <w:t>mmer wieder die Kunstfertigkeit und histor</w:t>
      </w:r>
      <w:r w:rsidR="00811409" w:rsidRPr="00C82EC2">
        <w:rPr>
          <w:rFonts w:cs="Times New Roman"/>
          <w:sz w:val="24"/>
          <w:szCs w:val="24"/>
        </w:rPr>
        <w:t>i</w:t>
      </w:r>
      <w:r w:rsidR="00811409" w:rsidRPr="00C82EC2">
        <w:rPr>
          <w:rFonts w:cs="Times New Roman"/>
          <w:sz w:val="24"/>
          <w:szCs w:val="24"/>
        </w:rPr>
        <w:t xml:space="preserve">sche </w:t>
      </w:r>
      <w:proofErr w:type="spellStart"/>
      <w:r w:rsidR="00811409" w:rsidRPr="00C82EC2">
        <w:rPr>
          <w:rFonts w:cs="Times New Roman"/>
          <w:sz w:val="24"/>
          <w:szCs w:val="24"/>
        </w:rPr>
        <w:t>Reflektiertheit</w:t>
      </w:r>
      <w:proofErr w:type="spellEnd"/>
      <w:r w:rsidR="00811409" w:rsidRPr="00C82EC2">
        <w:rPr>
          <w:rFonts w:cs="Times New Roman"/>
          <w:sz w:val="24"/>
          <w:szCs w:val="24"/>
        </w:rPr>
        <w:t xml:space="preserve"> der </w:t>
      </w:r>
      <w:proofErr w:type="spellStart"/>
      <w:r w:rsidR="00811409" w:rsidRPr="00C82EC2">
        <w:rPr>
          <w:rFonts w:cs="Times New Roman"/>
          <w:sz w:val="24"/>
          <w:szCs w:val="24"/>
        </w:rPr>
        <w:t>Brechtschen</w:t>
      </w:r>
      <w:proofErr w:type="spellEnd"/>
      <w:r w:rsidR="00811409" w:rsidRPr="00C82EC2">
        <w:rPr>
          <w:rFonts w:cs="Times New Roman"/>
          <w:sz w:val="24"/>
          <w:szCs w:val="24"/>
        </w:rPr>
        <w:t xml:space="preserve"> Technik in den Vordergrund rückt.</w:t>
      </w:r>
    </w:p>
    <w:p w:rsidR="00811409" w:rsidRPr="00C82EC2" w:rsidRDefault="00811409" w:rsidP="00580C6B">
      <w:pPr>
        <w:tabs>
          <w:tab w:val="left" w:pos="0"/>
          <w:tab w:val="left" w:pos="144"/>
          <w:tab w:val="left" w:pos="1584"/>
          <w:tab w:val="left" w:pos="2304"/>
          <w:tab w:val="left" w:pos="3024"/>
          <w:tab w:val="left" w:pos="3744"/>
          <w:tab w:val="left" w:pos="4464"/>
          <w:tab w:val="left" w:pos="5184"/>
          <w:tab w:val="left" w:pos="5904"/>
          <w:tab w:val="left" w:pos="6624"/>
        </w:tabs>
        <w:spacing w:after="0"/>
        <w:ind w:firstLine="709"/>
        <w:jc w:val="both"/>
        <w:rPr>
          <w:rFonts w:cs="Times New Roman"/>
          <w:sz w:val="24"/>
          <w:szCs w:val="24"/>
        </w:rPr>
      </w:pPr>
      <w:r w:rsidRPr="00C82EC2">
        <w:rPr>
          <w:rFonts w:cs="Times New Roman"/>
          <w:sz w:val="24"/>
          <w:szCs w:val="24"/>
        </w:rPr>
        <w:t>B</w:t>
      </w:r>
      <w:r w:rsidR="00D67171" w:rsidRPr="00C82EC2">
        <w:rPr>
          <w:rFonts w:cs="Times New Roman"/>
          <w:sz w:val="24"/>
          <w:szCs w:val="24"/>
        </w:rPr>
        <w:t>lickt man auf</w:t>
      </w:r>
      <w:r w:rsidRPr="00C82EC2">
        <w:rPr>
          <w:rFonts w:cs="Times New Roman"/>
          <w:sz w:val="24"/>
          <w:szCs w:val="24"/>
        </w:rPr>
        <w:t xml:space="preserve"> weitere Besprechungen, vor allem </w:t>
      </w:r>
      <w:r w:rsidR="00D67171" w:rsidRPr="00C82EC2">
        <w:rPr>
          <w:rFonts w:cs="Times New Roman"/>
          <w:sz w:val="24"/>
          <w:szCs w:val="24"/>
        </w:rPr>
        <w:t>solche</w:t>
      </w:r>
      <w:r w:rsidRPr="00C82EC2">
        <w:rPr>
          <w:rFonts w:cs="Times New Roman"/>
          <w:sz w:val="24"/>
          <w:szCs w:val="24"/>
        </w:rPr>
        <w:t xml:space="preserve">, die einen </w:t>
      </w:r>
      <w:r w:rsidR="00D67171" w:rsidRPr="00C82EC2">
        <w:rPr>
          <w:rFonts w:cs="Times New Roman"/>
          <w:sz w:val="24"/>
          <w:szCs w:val="24"/>
        </w:rPr>
        <w:t xml:space="preserve">erheblich </w:t>
      </w:r>
      <w:r w:rsidRPr="00C82EC2">
        <w:rPr>
          <w:rFonts w:cs="Times New Roman"/>
          <w:sz w:val="24"/>
          <w:szCs w:val="24"/>
        </w:rPr>
        <w:t>kritisch</w:t>
      </w:r>
      <w:r w:rsidRPr="00C82EC2">
        <w:rPr>
          <w:rFonts w:cs="Times New Roman"/>
          <w:sz w:val="24"/>
          <w:szCs w:val="24"/>
        </w:rPr>
        <w:t>e</w:t>
      </w:r>
      <w:r w:rsidRPr="00C82EC2">
        <w:rPr>
          <w:rFonts w:cs="Times New Roman"/>
          <w:sz w:val="24"/>
          <w:szCs w:val="24"/>
        </w:rPr>
        <w:t>ren Ton zeigen, dann wird erkennbar, dass sich diese Einwände durchweg auf Merkmale b</w:t>
      </w:r>
      <w:r w:rsidRPr="00C82EC2">
        <w:rPr>
          <w:rFonts w:cs="Times New Roman"/>
          <w:sz w:val="24"/>
          <w:szCs w:val="24"/>
        </w:rPr>
        <w:t>e</w:t>
      </w:r>
      <w:r w:rsidRPr="00C82EC2">
        <w:rPr>
          <w:rFonts w:cs="Times New Roman"/>
          <w:sz w:val="24"/>
          <w:szCs w:val="24"/>
        </w:rPr>
        <w:t xml:space="preserve">ziehen, die zum traditionell „literarischen“ Inventar des Schreibens gehören: </w:t>
      </w:r>
      <w:r w:rsidR="00D67171" w:rsidRPr="00C82EC2">
        <w:rPr>
          <w:rFonts w:cs="Times New Roman"/>
          <w:sz w:val="24"/>
          <w:szCs w:val="24"/>
        </w:rPr>
        <w:t xml:space="preserve">vor allem </w:t>
      </w:r>
      <w:r w:rsidRPr="00C82EC2">
        <w:rPr>
          <w:rFonts w:cs="Times New Roman"/>
          <w:sz w:val="24"/>
          <w:szCs w:val="24"/>
        </w:rPr>
        <w:t xml:space="preserve">auf Psychologie und Symbolik. Bei Karl </w:t>
      </w:r>
      <w:proofErr w:type="spellStart"/>
      <w:r w:rsidRPr="00C82EC2">
        <w:rPr>
          <w:rFonts w:cs="Times New Roman"/>
          <w:sz w:val="24"/>
          <w:szCs w:val="24"/>
        </w:rPr>
        <w:t>Schmückle</w:t>
      </w:r>
      <w:proofErr w:type="spellEnd"/>
      <w:r w:rsidRPr="00C82EC2">
        <w:rPr>
          <w:rFonts w:cs="Times New Roman"/>
          <w:sz w:val="24"/>
          <w:szCs w:val="24"/>
        </w:rPr>
        <w:t xml:space="preserve"> heißt es z.B. über eine Person in </w:t>
      </w:r>
      <w:r w:rsidRPr="00C82EC2">
        <w:rPr>
          <w:rFonts w:cs="Times New Roman"/>
          <w:i/>
          <w:sz w:val="24"/>
          <w:szCs w:val="24"/>
        </w:rPr>
        <w:t>Die Re</w:t>
      </w:r>
      <w:r w:rsidRPr="00C82EC2">
        <w:rPr>
          <w:rFonts w:cs="Times New Roman"/>
          <w:i/>
          <w:sz w:val="24"/>
          <w:szCs w:val="24"/>
        </w:rPr>
        <w:t>t</w:t>
      </w:r>
      <w:r w:rsidRPr="00C82EC2">
        <w:rPr>
          <w:rFonts w:cs="Times New Roman"/>
          <w:i/>
          <w:sz w:val="24"/>
          <w:szCs w:val="24"/>
        </w:rPr>
        <w:t>tung</w:t>
      </w:r>
      <w:r w:rsidRPr="00C82EC2">
        <w:rPr>
          <w:rFonts w:cs="Times New Roman"/>
          <w:sz w:val="24"/>
          <w:szCs w:val="24"/>
        </w:rPr>
        <w:t>, sie sei „fast schon kein sinnlich existentes Wesen mehr, sondern beinahe nur noch ein Symbol“. Die Tendenz der Kritik, die klassisch-</w:t>
      </w:r>
      <w:r w:rsidRPr="00C82EC2">
        <w:rPr>
          <w:rFonts w:cs="Times New Roman"/>
          <w:i/>
          <w:sz w:val="24"/>
          <w:szCs w:val="24"/>
        </w:rPr>
        <w:t xml:space="preserve">literarischen </w:t>
      </w:r>
      <w:r w:rsidRPr="00C82EC2">
        <w:rPr>
          <w:rFonts w:cs="Times New Roman"/>
          <w:sz w:val="24"/>
          <w:szCs w:val="24"/>
        </w:rPr>
        <w:t>Mittel der künstlerischen Gesta</w:t>
      </w:r>
      <w:r w:rsidRPr="00C82EC2">
        <w:rPr>
          <w:rFonts w:cs="Times New Roman"/>
          <w:sz w:val="24"/>
          <w:szCs w:val="24"/>
        </w:rPr>
        <w:t>l</w:t>
      </w:r>
      <w:r w:rsidRPr="00C82EC2">
        <w:rPr>
          <w:rFonts w:cs="Times New Roman"/>
          <w:sz w:val="24"/>
          <w:szCs w:val="24"/>
        </w:rPr>
        <w:t>tung n</w:t>
      </w:r>
      <w:r w:rsidR="00195BE0" w:rsidRPr="00C82EC2">
        <w:rPr>
          <w:rFonts w:cs="Times New Roman"/>
          <w:sz w:val="24"/>
          <w:szCs w:val="24"/>
        </w:rPr>
        <w:t>e</w:t>
      </w:r>
      <w:r w:rsidRPr="00C82EC2">
        <w:rPr>
          <w:rFonts w:cs="Times New Roman"/>
          <w:sz w:val="24"/>
          <w:szCs w:val="24"/>
        </w:rPr>
        <w:t>gativ zu bewerten, ist unübersehbar. Anna Seghers wird außerdem der für sie charakt</w:t>
      </w:r>
      <w:r w:rsidRPr="00C82EC2">
        <w:rPr>
          <w:rFonts w:cs="Times New Roman"/>
          <w:sz w:val="24"/>
          <w:szCs w:val="24"/>
        </w:rPr>
        <w:t>e</w:t>
      </w:r>
      <w:r w:rsidRPr="00C82EC2">
        <w:rPr>
          <w:rFonts w:cs="Times New Roman"/>
          <w:sz w:val="24"/>
          <w:szCs w:val="24"/>
        </w:rPr>
        <w:t xml:space="preserve">ristische „melancholische“ Grundton, der aus Psychologie, Sprachstil und Handlungsführung entsteht, vorgeworfen </w:t>
      </w:r>
      <w:r w:rsidR="00D67171" w:rsidRPr="00C82EC2">
        <w:rPr>
          <w:rFonts w:cs="Times New Roman"/>
          <w:sz w:val="24"/>
          <w:szCs w:val="24"/>
        </w:rPr>
        <w:t>– a</w:t>
      </w:r>
      <w:r w:rsidRPr="00C82EC2">
        <w:rPr>
          <w:rFonts w:cs="Times New Roman"/>
          <w:sz w:val="24"/>
          <w:szCs w:val="24"/>
        </w:rPr>
        <w:t xml:space="preserve">uch dies ein Beispiel dafür, dass nicht „literarische Meisterschaft“ an sich gilt, wie es </w:t>
      </w:r>
      <w:r w:rsidR="008029D7">
        <w:rPr>
          <w:rFonts w:cs="Times New Roman"/>
          <w:sz w:val="24"/>
          <w:szCs w:val="24"/>
        </w:rPr>
        <w:t xml:space="preserve">verbal </w:t>
      </w:r>
      <w:r w:rsidRPr="00C82EC2">
        <w:rPr>
          <w:rFonts w:cs="Times New Roman"/>
          <w:sz w:val="24"/>
          <w:szCs w:val="24"/>
        </w:rPr>
        <w:t xml:space="preserve">in den Kritiken immer wieder propagiert wird, sondern eine </w:t>
      </w:r>
      <w:r w:rsidRPr="00C82EC2">
        <w:rPr>
          <w:rFonts w:cs="Times New Roman"/>
          <w:i/>
          <w:sz w:val="24"/>
          <w:szCs w:val="24"/>
        </w:rPr>
        <w:t>politisch</w:t>
      </w:r>
      <w:r w:rsidRPr="00C82EC2">
        <w:rPr>
          <w:rFonts w:cs="Times New Roman"/>
          <w:sz w:val="24"/>
          <w:szCs w:val="24"/>
        </w:rPr>
        <w:t xml:space="preserve"> bestimmte Qualität des künstlerischen Arbeitens. Das Kunstwerk darf </w:t>
      </w:r>
      <w:r w:rsidR="00D67171" w:rsidRPr="00C82EC2">
        <w:rPr>
          <w:rFonts w:cs="Times New Roman"/>
          <w:sz w:val="24"/>
          <w:szCs w:val="24"/>
        </w:rPr>
        <w:t>– w</w:t>
      </w:r>
      <w:r w:rsidRPr="00C82EC2">
        <w:rPr>
          <w:rFonts w:cs="Times New Roman"/>
          <w:sz w:val="24"/>
          <w:szCs w:val="24"/>
        </w:rPr>
        <w:t>ie es in einer Se</w:t>
      </w:r>
      <w:r w:rsidRPr="00C82EC2">
        <w:rPr>
          <w:rFonts w:cs="Times New Roman"/>
          <w:sz w:val="24"/>
          <w:szCs w:val="24"/>
        </w:rPr>
        <w:t>g</w:t>
      </w:r>
      <w:r w:rsidRPr="00C82EC2">
        <w:rPr>
          <w:rFonts w:cs="Times New Roman"/>
          <w:sz w:val="24"/>
          <w:szCs w:val="24"/>
        </w:rPr>
        <w:lastRenderedPageBreak/>
        <w:t xml:space="preserve">hers-Besprechung von Kurt </w:t>
      </w:r>
      <w:proofErr w:type="spellStart"/>
      <w:r w:rsidRPr="00C82EC2">
        <w:rPr>
          <w:rFonts w:cs="Times New Roman"/>
          <w:sz w:val="24"/>
          <w:szCs w:val="24"/>
        </w:rPr>
        <w:t>Schmückle</w:t>
      </w:r>
      <w:proofErr w:type="spellEnd"/>
      <w:r w:rsidRPr="00C82EC2">
        <w:rPr>
          <w:rFonts w:cs="Times New Roman"/>
          <w:sz w:val="24"/>
          <w:szCs w:val="24"/>
        </w:rPr>
        <w:t xml:space="preserve"> heißt </w:t>
      </w:r>
      <w:r w:rsidR="00D67171" w:rsidRPr="00C82EC2">
        <w:rPr>
          <w:rFonts w:cs="Times New Roman"/>
          <w:sz w:val="24"/>
          <w:szCs w:val="24"/>
        </w:rPr>
        <w:t>– n</w:t>
      </w:r>
      <w:r w:rsidRPr="00C82EC2">
        <w:rPr>
          <w:rFonts w:cs="Times New Roman"/>
          <w:sz w:val="24"/>
          <w:szCs w:val="24"/>
        </w:rPr>
        <w:t>icht länger „Geistesprodukt“ sein, sondern muss „Abbild“ bleiben. Das heißt: Die Literatur ist vor allem politisch-erkenntnismäßige „Spiegelung der Realität“, und erst in zweiter Linie ein ästhetisches Artefakt. Deutlich ist hier das Paradigma des Sozialistischen Realismus zu erkennen, und zwar in seiner normativen, dogmatischen Anwendung.</w:t>
      </w:r>
      <w:r w:rsidR="00D67171" w:rsidRPr="00C82EC2">
        <w:rPr>
          <w:rFonts w:cs="Times New Roman"/>
          <w:sz w:val="24"/>
          <w:szCs w:val="24"/>
        </w:rPr>
        <w:t xml:space="preserve"> – Ist die kommunistische Literaturkritik gegenüber ‚bürgerlichen‘ Autoren teils </w:t>
      </w:r>
      <w:proofErr w:type="spellStart"/>
      <w:r w:rsidR="00D67171" w:rsidRPr="00C82EC2">
        <w:rPr>
          <w:rFonts w:cs="Times New Roman"/>
          <w:sz w:val="24"/>
          <w:szCs w:val="24"/>
        </w:rPr>
        <w:t>teils</w:t>
      </w:r>
      <w:proofErr w:type="spellEnd"/>
      <w:r w:rsidR="00D67171" w:rsidRPr="00C82EC2">
        <w:rPr>
          <w:rFonts w:cs="Times New Roman"/>
          <w:sz w:val="24"/>
          <w:szCs w:val="24"/>
        </w:rPr>
        <w:t xml:space="preserve"> von Ablehnung und Konfrontation geprägt, teils von opportunistischem Anbiedern, ist die Kritik an kommunistischen Autoren und Autorinnen ein Instrument der parteipolitischen Disziplinierung.</w:t>
      </w:r>
      <w:bookmarkEnd w:id="0"/>
    </w:p>
    <w:sectPr w:rsidR="00811409" w:rsidRPr="00C82EC2"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D3" w:rsidRDefault="004A54D3" w:rsidP="002B752D">
      <w:pPr>
        <w:spacing w:after="0" w:line="240" w:lineRule="auto"/>
      </w:pPr>
      <w:r>
        <w:separator/>
      </w:r>
    </w:p>
  </w:endnote>
  <w:endnote w:type="continuationSeparator" w:id="0">
    <w:p w:rsidR="004A54D3" w:rsidRDefault="004A54D3" w:rsidP="002B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D3" w:rsidRDefault="004A54D3" w:rsidP="002B752D">
      <w:pPr>
        <w:spacing w:after="0" w:line="240" w:lineRule="auto"/>
      </w:pPr>
      <w:r>
        <w:separator/>
      </w:r>
    </w:p>
  </w:footnote>
  <w:footnote w:type="continuationSeparator" w:id="0">
    <w:p w:rsidR="004A54D3" w:rsidRDefault="004A54D3" w:rsidP="002B752D">
      <w:pPr>
        <w:spacing w:after="0" w:line="240" w:lineRule="auto"/>
      </w:pPr>
      <w:r>
        <w:continuationSeparator/>
      </w:r>
    </w:p>
  </w:footnote>
  <w:footnote w:id="1">
    <w:p w:rsidR="00B20D65" w:rsidRPr="00EF4E5A" w:rsidRDefault="00B20D65" w:rsidP="000C2F36">
      <w:pPr>
        <w:pStyle w:val="Funotentext"/>
      </w:pPr>
      <w:r>
        <w:rPr>
          <w:rStyle w:val="Funotenzeichen"/>
        </w:rPr>
        <w:footnoteRef/>
      </w:r>
      <w:r>
        <w:t xml:space="preserve"> Vgl. </w:t>
      </w:r>
      <w:r>
        <w:rPr>
          <w:i/>
        </w:rPr>
        <w:t>Linksintellektuelle zwischen den beiden Weltkriegen.</w:t>
      </w:r>
      <w:r>
        <w:t xml:space="preserve"> Hrsg. von Walter </w:t>
      </w:r>
      <w:proofErr w:type="spellStart"/>
      <w:r>
        <w:t>Laqueur</w:t>
      </w:r>
      <w:proofErr w:type="spellEnd"/>
      <w:r>
        <w:t xml:space="preserve"> u. George L. </w:t>
      </w:r>
      <w:proofErr w:type="spellStart"/>
      <w:r>
        <w:t>Mosse</w:t>
      </w:r>
      <w:proofErr w:type="spellEnd"/>
      <w:r>
        <w:t xml:space="preserve">. München 1969; Jost Hermand/Frank Trommler: </w:t>
      </w:r>
      <w:r>
        <w:rPr>
          <w:i/>
        </w:rPr>
        <w:t>Die Kultur der Weimarer Republik.</w:t>
      </w:r>
      <w:r>
        <w:t xml:space="preserve"> München 1978; Walter </w:t>
      </w:r>
      <w:proofErr w:type="spellStart"/>
      <w:r>
        <w:t>Laqueur</w:t>
      </w:r>
      <w:proofErr w:type="spellEnd"/>
      <w:r>
        <w:t xml:space="preserve">: </w:t>
      </w:r>
      <w:r>
        <w:rPr>
          <w:i/>
        </w:rPr>
        <w:t>Weimar.</w:t>
      </w:r>
      <w:r>
        <w:t xml:space="preserve"> Die Kultur der Republik. Frankfurt a.M. u.a. 1977. </w:t>
      </w:r>
    </w:p>
  </w:footnote>
  <w:footnote w:id="2">
    <w:p w:rsidR="00B20D65" w:rsidRPr="003A69BD" w:rsidRDefault="00B20D65">
      <w:pPr>
        <w:pStyle w:val="Funotentext"/>
      </w:pPr>
      <w:r>
        <w:rPr>
          <w:rStyle w:val="Funotenzeichen"/>
        </w:rPr>
        <w:footnoteRef/>
      </w:r>
      <w:r w:rsidRPr="003A69BD">
        <w:t xml:space="preserve"> Vgl. Rainer M. </w:t>
      </w:r>
      <w:proofErr w:type="spellStart"/>
      <w:r w:rsidRPr="003A69BD">
        <w:t>Lepsius</w:t>
      </w:r>
      <w:proofErr w:type="spellEnd"/>
      <w:r w:rsidRPr="003A69BD">
        <w:t>: Parteie</w:t>
      </w:r>
      <w:r>
        <w:t xml:space="preserve">nsystem und Sozialstruktur. Zum Problem der Demokratisierung der deutschen Gesellschaft. – In: </w:t>
      </w:r>
      <w:proofErr w:type="spellStart"/>
      <w:r>
        <w:t>ders</w:t>
      </w:r>
      <w:proofErr w:type="spellEnd"/>
      <w:r>
        <w:t xml:space="preserve">.: </w:t>
      </w:r>
      <w:r>
        <w:rPr>
          <w:i/>
        </w:rPr>
        <w:t>Demokratie in Deutschland.</w:t>
      </w:r>
      <w:r>
        <w:t xml:space="preserve"> Soziologisch-historische Konstellationsanalysen. Götti</w:t>
      </w:r>
      <w:r>
        <w:t>n</w:t>
      </w:r>
      <w:r>
        <w:t>gen 1993, S. 25-50.</w:t>
      </w:r>
    </w:p>
  </w:footnote>
  <w:footnote w:id="3">
    <w:p w:rsidR="00B20D65" w:rsidRPr="00A6075E" w:rsidRDefault="00B20D65">
      <w:pPr>
        <w:pStyle w:val="Funotentext"/>
        <w:rPr>
          <w:i/>
        </w:rPr>
      </w:pPr>
      <w:r>
        <w:rPr>
          <w:rStyle w:val="Funotenzeichen"/>
        </w:rPr>
        <w:footnoteRef/>
      </w:r>
      <w:r>
        <w:t xml:space="preserve"> Ich folge hier Ludolf Herbst: </w:t>
      </w:r>
      <w:r>
        <w:rPr>
          <w:i/>
        </w:rPr>
        <w:t xml:space="preserve">Das nationalsozialistische Deutschland, </w:t>
      </w:r>
      <w:r w:rsidRPr="00A6075E">
        <w:t>S. 68 ff.</w:t>
      </w:r>
    </w:p>
  </w:footnote>
  <w:footnote w:id="4">
    <w:p w:rsidR="00B20D65" w:rsidRPr="00887667" w:rsidRDefault="00B20D65">
      <w:pPr>
        <w:pStyle w:val="Funotentext"/>
      </w:pPr>
      <w:r>
        <w:rPr>
          <w:rStyle w:val="Funotenzeichen"/>
        </w:rPr>
        <w:footnoteRef/>
      </w:r>
      <w:r w:rsidRPr="00887667">
        <w:t xml:space="preserve"> Johannes R. Bechers „Be</w:t>
      </w:r>
      <w:r>
        <w:t>r</w:t>
      </w:r>
      <w:r w:rsidRPr="00887667">
        <w:t>icht üb</w:t>
      </w:r>
      <w:r>
        <w:t xml:space="preserve">er die Tätigkeit während meiner Reise vom 5. Juli bis 27. September 1933“ (abgedruckt in: </w:t>
      </w:r>
      <w:r>
        <w:rPr>
          <w:i/>
        </w:rPr>
        <w:t>Zur Tradition der sozialistischen Literatur in Deutschland.</w:t>
      </w:r>
      <w:r>
        <w:t xml:space="preserve"> Hrsg. u. kommentiert von der Deu</w:t>
      </w:r>
      <w:r>
        <w:t>t</w:t>
      </w:r>
      <w:r>
        <w:t>schen Akademie der Künste zu Berlin. 2. Aufl. Berlin/Weimar 1967, S. 570 – 590) vermittelt ein klares Bild der politischen, publizistischen und organisatorischen Probleme, vor allem auch von der Bedrohung durch „Trotzki</w:t>
      </w:r>
      <w:r>
        <w:t>s</w:t>
      </w:r>
      <w:r>
        <w:t>ten“, mit denen sich die KPD Mitte 1933 konfrontiert sah.</w:t>
      </w:r>
    </w:p>
  </w:footnote>
  <w:footnote w:id="5">
    <w:p w:rsidR="00B20D65" w:rsidRDefault="00B20D65">
      <w:pPr>
        <w:pStyle w:val="Funotentext"/>
      </w:pPr>
      <w:r>
        <w:rPr>
          <w:rStyle w:val="Funotenzeichen"/>
        </w:rPr>
        <w:footnoteRef/>
      </w:r>
      <w:r>
        <w:t xml:space="preserve"> Über die gleiche Autorität verfügten vor allem auch die Pazifisten, insbesondere Albert Einstein. Das Schrif</w:t>
      </w:r>
      <w:r>
        <w:t>t</w:t>
      </w:r>
      <w:r>
        <w:t>steller-Milieu und das Pazifisten-Milieu überschnitten sich in Teilen.</w:t>
      </w:r>
    </w:p>
  </w:footnote>
  <w:footnote w:id="6">
    <w:p w:rsidR="00B20D65" w:rsidRPr="00A172F3" w:rsidRDefault="00B20D65">
      <w:pPr>
        <w:pStyle w:val="Funotentext"/>
      </w:pPr>
      <w:r>
        <w:rPr>
          <w:rStyle w:val="Funotenzeichen"/>
        </w:rPr>
        <w:footnoteRef/>
      </w:r>
      <w:r>
        <w:t xml:space="preserve"> Zu den </w:t>
      </w:r>
      <w:r>
        <w:rPr>
          <w:i/>
        </w:rPr>
        <w:t xml:space="preserve">Braunbüchern </w:t>
      </w:r>
      <w:r>
        <w:t>vgl. Kap. 5</w:t>
      </w:r>
      <w:r w:rsidRPr="00BC6258">
        <w:rPr>
          <w:b/>
        </w:rPr>
        <w:t>;</w:t>
      </w:r>
      <w:r>
        <w:rPr>
          <w:b/>
        </w:rPr>
        <w:t xml:space="preserve"> </w:t>
      </w:r>
      <w:r w:rsidRPr="00A172F3">
        <w:t>zu</w:t>
      </w:r>
      <w:r>
        <w:t xml:space="preserve"> Details der verlegerischen Arbeit vgl. Babette Gross: </w:t>
      </w:r>
      <w:r>
        <w:rPr>
          <w:i/>
        </w:rPr>
        <w:t>Willi Münzenberg</w:t>
      </w:r>
      <w:r>
        <w:t>, S. 375-381, 405-409.</w:t>
      </w:r>
    </w:p>
  </w:footnote>
  <w:footnote w:id="7">
    <w:p w:rsidR="00B20D65" w:rsidRDefault="00B20D65">
      <w:pPr>
        <w:pStyle w:val="Funotentext"/>
      </w:pPr>
      <w:r>
        <w:rPr>
          <w:rStyle w:val="Funotenzeichen"/>
        </w:rPr>
        <w:footnoteRef/>
      </w:r>
      <w:r>
        <w:t xml:space="preserve"> Becher spricht in seinem Reisebericht offen dieses Problem an: „In Verbindung mit verschiedenen Erfahrungen und Gesprächen mit mehreren Genossen stellte sich die Notwendigkeit deiner Intellektuellen-Zeitschrift heraus, da die Intellektuellen-Bewegung in Westeuropa besonders nach Auflösung der Linksfront [!] und nach Beginn starker trotzkistischer Aktionen [!]  ziemlich verwahrlost und gefährdet ist“ (S. 578). Immer wieder wird auf die Notwendigkeit von Aktionen gegen den „Trotzkismus“ (S. 581) hingewiesen.</w:t>
      </w:r>
    </w:p>
  </w:footnote>
  <w:footnote w:id="8">
    <w:p w:rsidR="00B20D65" w:rsidRDefault="00B20D65">
      <w:pPr>
        <w:pStyle w:val="Funotentext"/>
      </w:pPr>
      <w:r>
        <w:rPr>
          <w:rStyle w:val="Funotenzeichen"/>
        </w:rPr>
        <w:footnoteRef/>
      </w:r>
      <w:r>
        <w:t xml:space="preserve"> Ebd., S. 587; </w:t>
      </w:r>
      <w:proofErr w:type="spellStart"/>
      <w:r>
        <w:t>Kursivierungen</w:t>
      </w:r>
      <w:proofErr w:type="spellEnd"/>
      <w:r>
        <w:t xml:space="preserve"> – F.T.</w:t>
      </w:r>
    </w:p>
  </w:footnote>
  <w:footnote w:id="9">
    <w:p w:rsidR="00B20D65" w:rsidRDefault="00B20D65">
      <w:pPr>
        <w:pStyle w:val="Funotentext"/>
      </w:pPr>
      <w:r>
        <w:rPr>
          <w:rStyle w:val="Funotenzeichen"/>
        </w:rPr>
        <w:footnoteRef/>
      </w:r>
      <w:r>
        <w:t xml:space="preserve"> Günthers Name und seine Mitarbeit finden im Impressum jedoch keine Erwähnung.</w:t>
      </w:r>
    </w:p>
  </w:footnote>
  <w:footnote w:id="10">
    <w:p w:rsidR="00287146" w:rsidRDefault="00B20D65" w:rsidP="00B51F1C">
      <w:pPr>
        <w:pStyle w:val="Funotentext"/>
      </w:pPr>
      <w:r>
        <w:rPr>
          <w:rStyle w:val="Funotenzeichen"/>
        </w:rPr>
        <w:footnoteRef/>
      </w:r>
      <w:r>
        <w:t xml:space="preserve"> Becher, S. 588 f. – Die verdeckte Finanzierung von Verlagen und von Zeitschriften war ein Phänomen, das von unabhängigen Publizisten wie Rudolf </w:t>
      </w:r>
      <w:proofErr w:type="spellStart"/>
      <w:r>
        <w:t>Olden</w:t>
      </w:r>
      <w:proofErr w:type="spellEnd"/>
      <w:r>
        <w:t xml:space="preserve"> genau verfolgt wurde. </w:t>
      </w:r>
      <w:proofErr w:type="spellStart"/>
      <w:r>
        <w:t>Olden</w:t>
      </w:r>
      <w:proofErr w:type="spellEnd"/>
      <w:r>
        <w:t xml:space="preserve"> brachte dieses Faktum gegenüber Hermann </w:t>
      </w:r>
      <w:proofErr w:type="spellStart"/>
      <w:r>
        <w:t>Budzislawski</w:t>
      </w:r>
      <w:proofErr w:type="spellEnd"/>
      <w:r>
        <w:t xml:space="preserve">, die Nachfolger von Willi Schlamm als Herausgeber der </w:t>
      </w:r>
      <w:r>
        <w:rPr>
          <w:i/>
        </w:rPr>
        <w:t>Neuen Weltbühne,</w:t>
      </w:r>
      <w:r>
        <w:t xml:space="preserve"> auch offen zur Sprache, allerdings nur in brieflicher Form (vgl. Kap. 5). Öffentlich wurde dieser Sachverhalt jedoch zumi</w:t>
      </w:r>
      <w:r>
        <w:t>n</w:t>
      </w:r>
      <w:r>
        <w:t xml:space="preserve">dest in der Anfangsphase des Exils nicht diskutiert. Man vermied es, den Nationalsozialisten damit Argumente in die Hand zu geben. </w:t>
      </w:r>
    </w:p>
    <w:p w:rsidR="00B20D65" w:rsidRPr="00287146" w:rsidRDefault="00287146" w:rsidP="00B51F1C">
      <w:pPr>
        <w:pStyle w:val="Funotentext"/>
      </w:pPr>
      <w:r>
        <w:t xml:space="preserve">An der Tatsache dieser indirekten Kontrolle der </w:t>
      </w:r>
      <w:r>
        <w:rPr>
          <w:i/>
        </w:rPr>
        <w:t xml:space="preserve">Neuen Weltbühne </w:t>
      </w:r>
      <w:r>
        <w:t xml:space="preserve">seitens der KPD besteht jedoch kein Zweifel. In der „geschlossenen Parteiversammlung“ im September 1936 in Moskau spricht Ernst </w:t>
      </w:r>
      <w:proofErr w:type="spellStart"/>
      <w:r>
        <w:t>Ottwalt</w:t>
      </w:r>
      <w:proofErr w:type="spellEnd"/>
      <w:r>
        <w:t xml:space="preserve"> davon, dass er in Prag die Aufgabe gehabt habe, „mit </w:t>
      </w:r>
      <w:proofErr w:type="spellStart"/>
      <w:r>
        <w:t>Budzislawski</w:t>
      </w:r>
      <w:proofErr w:type="spellEnd"/>
      <w:r>
        <w:t xml:space="preserve"> die ersten Schritte zu der sich nach und nach Herausbilde</w:t>
      </w:r>
      <w:r>
        <w:t>n</w:t>
      </w:r>
      <w:r>
        <w:t xml:space="preserve">den Zusammenarbeit einzuleiten“ (in: Reinhard Müller [Hrsg.]: </w:t>
      </w:r>
      <w:r>
        <w:rPr>
          <w:i/>
        </w:rPr>
        <w:t>Die Säuberung.</w:t>
      </w:r>
      <w:r>
        <w:t xml:space="preserve"> Moskau 1936: Stenogramm einer geschlossenen Parteiversammlung. Reinbek 1991, S. 237.</w:t>
      </w:r>
    </w:p>
  </w:footnote>
  <w:footnote w:id="11">
    <w:p w:rsidR="00B20D65" w:rsidRDefault="00B20D65">
      <w:pPr>
        <w:pStyle w:val="Funotentext"/>
      </w:pPr>
      <w:r>
        <w:rPr>
          <w:rStyle w:val="Funotenzeichen"/>
        </w:rPr>
        <w:footnoteRef/>
      </w:r>
      <w:r>
        <w:t xml:space="preserve"> Sein Name ist durch Asterisken anonymisiert, da er sich als Illegaler in Deutschland befand und hier eine Gruppe des BPRS führte.</w:t>
      </w:r>
    </w:p>
  </w:footnote>
  <w:footnote w:id="12">
    <w:p w:rsidR="00B20D65" w:rsidRDefault="00B20D65">
      <w:pPr>
        <w:pStyle w:val="Funotentext"/>
      </w:pPr>
      <w:r>
        <w:rPr>
          <w:rStyle w:val="Funotenzeichen"/>
        </w:rPr>
        <w:footnoteRef/>
      </w:r>
      <w:r>
        <w:t xml:space="preserve"> Zu Einzelheiten dieses Konfliktes vgl. Kap. 4.</w:t>
      </w:r>
    </w:p>
  </w:footnote>
  <w:footnote w:id="13">
    <w:p w:rsidR="00B20D65" w:rsidRDefault="00B20D65">
      <w:pPr>
        <w:pStyle w:val="Funotentext"/>
      </w:pPr>
      <w:r>
        <w:rPr>
          <w:rStyle w:val="Funotenzeichen"/>
        </w:rPr>
        <w:footnoteRef/>
      </w:r>
      <w:r>
        <w:t xml:space="preserve"> Es ist ein bezeichnendes Phänomen, dass ein dem Marxismus nahestehender Autor wie Walter Benjamin keine Möglichkeit hatte, in den von der KPD kontrollierten Publikationsorganen Beiträge zu veröffentlichen. Diese Art marxistisch fundierter Literaturtheorie hätte den Führungsanspruch der von der jeweiligen Parteilinie bestimmten Kritik in Frage gestellt.</w:t>
      </w:r>
    </w:p>
  </w:footnote>
  <w:footnote w:id="14">
    <w:p w:rsidR="00B20D65" w:rsidRPr="008D313D" w:rsidRDefault="00B20D65">
      <w:pPr>
        <w:pStyle w:val="Funotentext"/>
      </w:pPr>
      <w:r>
        <w:rPr>
          <w:rStyle w:val="Funotenzeichen"/>
        </w:rPr>
        <w:footnoteRef/>
      </w:r>
      <w:r>
        <w:t xml:space="preserve"> Dieser Abschnitt des Kapitels basiert in Teilen auf dem Vortrag „Thomas Mann und sein Werk im Spiegel der marxistischen Literaturkritik des Exils“, den ich auf dem Thomas-Mann-Kolloquium in Lübeck 1986 gehalten habe. Er ist abgedruckt in den </w:t>
      </w:r>
      <w:r>
        <w:rPr>
          <w:i/>
        </w:rPr>
        <w:t>Thomas-Mann-Studien</w:t>
      </w:r>
      <w:r>
        <w:t>. Bd. 7. Bern 1987, S. 329 – 350.</w:t>
      </w:r>
    </w:p>
  </w:footnote>
  <w:footnote w:id="15">
    <w:p w:rsidR="00B20D65" w:rsidRPr="00F9536E" w:rsidRDefault="00B20D65">
      <w:pPr>
        <w:pStyle w:val="Funotentext"/>
      </w:pPr>
      <w:r>
        <w:rPr>
          <w:rStyle w:val="Funotenzeichen"/>
        </w:rPr>
        <w:footnoteRef/>
      </w:r>
      <w:r>
        <w:t xml:space="preserve"> Ernst </w:t>
      </w:r>
      <w:proofErr w:type="spellStart"/>
      <w:r>
        <w:t>Ottwalt</w:t>
      </w:r>
      <w:proofErr w:type="spellEnd"/>
      <w:r>
        <w:t xml:space="preserve">: Der Turm zu Babel. Thomas Mann: „Die Geschichten </w:t>
      </w:r>
      <w:proofErr w:type="spellStart"/>
      <w:r>
        <w:t>Jaakobs</w:t>
      </w:r>
      <w:proofErr w:type="spellEnd"/>
      <w:r>
        <w:t>“, Roman. Erster Band der Tril</w:t>
      </w:r>
      <w:r>
        <w:t>o</w:t>
      </w:r>
      <w:r>
        <w:t xml:space="preserve">gie „Joseph und seine Brüder“, S. Fischer-Verlag Berlin, 1933. – In: </w:t>
      </w:r>
      <w:r>
        <w:rPr>
          <w:i/>
        </w:rPr>
        <w:t xml:space="preserve">Neue Deutsche Blätter, </w:t>
      </w:r>
      <w:r>
        <w:t>Jg. 1 (1933), H. 4, S. 253-258.</w:t>
      </w:r>
    </w:p>
  </w:footnote>
  <w:footnote w:id="16">
    <w:p w:rsidR="00B20D65" w:rsidRDefault="00B20D65">
      <w:pPr>
        <w:pStyle w:val="Funotentext"/>
      </w:pPr>
      <w:r>
        <w:rPr>
          <w:rStyle w:val="Funotenzeichen"/>
        </w:rPr>
        <w:footnoteRef/>
      </w:r>
      <w:r>
        <w:t xml:space="preserve"> S. 254. </w:t>
      </w:r>
      <w:proofErr w:type="spellStart"/>
      <w:r>
        <w:t>Ottwalt</w:t>
      </w:r>
      <w:proofErr w:type="spellEnd"/>
      <w:r>
        <w:t xml:space="preserve"> nennt Thomas Mann einen Autor, „zu dessen hohem Können und dessen warmherziger Gei</w:t>
      </w:r>
      <w:r>
        <w:t>s</w:t>
      </w:r>
      <w:r>
        <w:t>tigkeit wir Schriftsteller einer jüngeren, robusteren Generation in herzlicher Achtung aufsehen“.</w:t>
      </w:r>
    </w:p>
  </w:footnote>
  <w:footnote w:id="17">
    <w:p w:rsidR="00B20D65" w:rsidRDefault="00B20D65">
      <w:pPr>
        <w:pStyle w:val="Funotentext"/>
      </w:pPr>
      <w:r>
        <w:rPr>
          <w:rStyle w:val="Funotenzeichen"/>
        </w:rPr>
        <w:footnoteRef/>
      </w:r>
      <w:r>
        <w:t xml:space="preserve"> S. 254.</w:t>
      </w:r>
    </w:p>
  </w:footnote>
  <w:footnote w:id="18">
    <w:p w:rsidR="00B20D65" w:rsidRDefault="00B20D65">
      <w:pPr>
        <w:pStyle w:val="Funotentext"/>
      </w:pPr>
      <w:r>
        <w:rPr>
          <w:rStyle w:val="Funotenzeichen"/>
        </w:rPr>
        <w:footnoteRef/>
      </w:r>
      <w:r>
        <w:t xml:space="preserve"> [</w:t>
      </w:r>
      <w:r>
        <w:rPr>
          <w:i/>
        </w:rPr>
        <w:t>Neue Deutsche Blätter</w:t>
      </w:r>
      <w:r>
        <w:t>, Redaktion:] Briefe, die den Weg beleuchten; Jg. 1 (1933), H. 3 (November), S. 129-139.</w:t>
      </w:r>
    </w:p>
  </w:footnote>
  <w:footnote w:id="19">
    <w:p w:rsidR="00B20D65" w:rsidRPr="00A30A67" w:rsidRDefault="00B20D65">
      <w:pPr>
        <w:pStyle w:val="Funotentext"/>
      </w:pPr>
      <w:r>
        <w:rPr>
          <w:rStyle w:val="Funotenzeichen"/>
        </w:rPr>
        <w:footnoteRef/>
      </w:r>
      <w:r>
        <w:t xml:space="preserve"> Hermann Kurzke: </w:t>
      </w:r>
      <w:r>
        <w:rPr>
          <w:i/>
        </w:rPr>
        <w:t>Thomas Mann.</w:t>
      </w:r>
      <w:r>
        <w:t xml:space="preserve"> Epoche – Werk –Wirkung. München 1985, S. 250 f.</w:t>
      </w:r>
    </w:p>
  </w:footnote>
  <w:footnote w:id="20">
    <w:p w:rsidR="00B20D65" w:rsidRPr="00F60B12" w:rsidRDefault="00B20D65">
      <w:pPr>
        <w:pStyle w:val="Funotentext"/>
      </w:pPr>
      <w:r>
        <w:rPr>
          <w:rStyle w:val="Funotenzeichen"/>
        </w:rPr>
        <w:footnoteRef/>
      </w:r>
      <w:r>
        <w:t xml:space="preserve"> Alfred </w:t>
      </w:r>
      <w:proofErr w:type="spellStart"/>
      <w:r>
        <w:t>Kurella</w:t>
      </w:r>
      <w:proofErr w:type="spellEnd"/>
      <w:r>
        <w:t xml:space="preserve">: Die Dekadenz Thomas Manns. – In: </w:t>
      </w:r>
      <w:r>
        <w:rPr>
          <w:i/>
        </w:rPr>
        <w:t>Internationale Literatur</w:t>
      </w:r>
      <w:r>
        <w:t xml:space="preserve">. Jg. 4 (1934), H. 2, S. 155 – 158. </w:t>
      </w:r>
    </w:p>
  </w:footnote>
  <w:footnote w:id="21">
    <w:p w:rsidR="00B20D65" w:rsidRDefault="00B20D65">
      <w:pPr>
        <w:pStyle w:val="Funotentext"/>
      </w:pPr>
      <w:r>
        <w:rPr>
          <w:rStyle w:val="Funotenzeichen"/>
        </w:rPr>
        <w:footnoteRef/>
      </w:r>
      <w:r>
        <w:t xml:space="preserve"> Ebd., S. 155.</w:t>
      </w:r>
    </w:p>
  </w:footnote>
  <w:footnote w:id="22">
    <w:p w:rsidR="00B20D65" w:rsidRDefault="00B20D65">
      <w:pPr>
        <w:pStyle w:val="Funotentext"/>
      </w:pPr>
      <w:r>
        <w:rPr>
          <w:rStyle w:val="Funotenzeichen"/>
        </w:rPr>
        <w:footnoteRef/>
      </w:r>
      <w:r>
        <w:t xml:space="preserve"> S. 156; </w:t>
      </w:r>
      <w:proofErr w:type="spellStart"/>
      <w:r>
        <w:t>Kursivierung</w:t>
      </w:r>
      <w:proofErr w:type="spellEnd"/>
      <w:r>
        <w:t xml:space="preserve"> – F.T.</w:t>
      </w:r>
    </w:p>
  </w:footnote>
  <w:footnote w:id="23">
    <w:p w:rsidR="00B20D65" w:rsidRDefault="00B20D65">
      <w:pPr>
        <w:pStyle w:val="Funotentext"/>
      </w:pPr>
      <w:r>
        <w:rPr>
          <w:rStyle w:val="Funotenzeichen"/>
        </w:rPr>
        <w:footnoteRef/>
      </w:r>
      <w:r>
        <w:t xml:space="preserve"> S. 157 f. – Hervorhebung im Original.</w:t>
      </w:r>
    </w:p>
  </w:footnote>
  <w:footnote w:id="24">
    <w:p w:rsidR="00B20D65" w:rsidRDefault="00B20D65">
      <w:pPr>
        <w:pStyle w:val="Funotentext"/>
      </w:pPr>
      <w:r>
        <w:rPr>
          <w:rStyle w:val="Funotenzeichen"/>
        </w:rPr>
        <w:footnoteRef/>
      </w:r>
      <w:r>
        <w:t xml:space="preserve"> S. 158.</w:t>
      </w:r>
    </w:p>
  </w:footnote>
  <w:footnote w:id="25">
    <w:p w:rsidR="00B20D65" w:rsidRPr="00B85CAE" w:rsidRDefault="00B20D65">
      <w:pPr>
        <w:pStyle w:val="Funotentext"/>
      </w:pPr>
      <w:r>
        <w:rPr>
          <w:rStyle w:val="Funotenzeichen"/>
        </w:rPr>
        <w:footnoteRef/>
      </w:r>
      <w:r>
        <w:t xml:space="preserve"> In der KPD bestanden sogar gegen Friedrich Wolfs </w:t>
      </w:r>
      <w:r>
        <w:rPr>
          <w:i/>
        </w:rPr>
        <w:t xml:space="preserve">Professor </w:t>
      </w:r>
      <w:proofErr w:type="spellStart"/>
      <w:r>
        <w:rPr>
          <w:i/>
        </w:rPr>
        <w:t>Mamlock</w:t>
      </w:r>
      <w:proofErr w:type="spellEnd"/>
      <w:r>
        <w:t xml:space="preserve"> Widerstände; vgl. Maria Theresa </w:t>
      </w:r>
      <w:proofErr w:type="spellStart"/>
      <w:r>
        <w:t>Sc</w:t>
      </w:r>
      <w:r>
        <w:t>i</w:t>
      </w:r>
      <w:r>
        <w:t>acca</w:t>
      </w:r>
      <w:proofErr w:type="spellEnd"/>
      <w:r>
        <w:t>: „</w:t>
      </w:r>
      <w:proofErr w:type="spellStart"/>
      <w:r>
        <w:t>Mamlock</w:t>
      </w:r>
      <w:proofErr w:type="spellEnd"/>
      <w:r>
        <w:t xml:space="preserve">“-Variationen – Ein Drama und seine verschiedenen Fassungen. In: </w:t>
      </w:r>
      <w:r>
        <w:rPr>
          <w:i/>
        </w:rPr>
        <w:t xml:space="preserve">Exil </w:t>
      </w:r>
      <w:r>
        <w:t xml:space="preserve">26 (2006), H. 1, S. 37 – 51, hier: S. 45 f., 48. Der Vorwurf lautet, dass in dem Stück „der Rassenkampf“ thematisch dominiere, nicht jedoch der „Klassenkampf“. </w:t>
      </w:r>
    </w:p>
  </w:footnote>
  <w:footnote w:id="26">
    <w:p w:rsidR="00B20D65" w:rsidRDefault="00B20D65">
      <w:pPr>
        <w:pStyle w:val="Funotentext"/>
      </w:pPr>
      <w:r>
        <w:rPr>
          <w:rStyle w:val="Funotenzeichen"/>
        </w:rPr>
        <w:footnoteRef/>
      </w:r>
      <w:r>
        <w:t xml:space="preserve"> </w:t>
      </w:r>
      <w:r w:rsidRPr="00887667">
        <w:t>Johannes R. Becher</w:t>
      </w:r>
      <w:r>
        <w:t xml:space="preserve">: </w:t>
      </w:r>
      <w:r w:rsidRPr="00887667">
        <w:t>Be</w:t>
      </w:r>
      <w:r>
        <w:t>r</w:t>
      </w:r>
      <w:r w:rsidRPr="00887667">
        <w:t>icht üb</w:t>
      </w:r>
      <w:r>
        <w:t xml:space="preserve">er eine Reise nach Prag, Zürich und Paris. In: </w:t>
      </w:r>
      <w:r>
        <w:rPr>
          <w:i/>
        </w:rPr>
        <w:t>Zur Tradition der sozialistischen Literatur in Deutschland.</w:t>
      </w:r>
      <w:r>
        <w:t xml:space="preserve"> Hrsg. u. kommentiert von der Deutschen Akademie der Künste zu Berlin. 2. Aufl. Berlin/Weimar 1967, S. 669 – 682.</w:t>
      </w:r>
    </w:p>
  </w:footnote>
  <w:footnote w:id="27">
    <w:p w:rsidR="00B20D65" w:rsidRPr="00542344" w:rsidRDefault="00B20D65">
      <w:pPr>
        <w:pStyle w:val="Funotentext"/>
      </w:pPr>
      <w:r>
        <w:rPr>
          <w:rStyle w:val="Funotenzeichen"/>
        </w:rPr>
        <w:footnoteRef/>
      </w:r>
      <w:r>
        <w:t xml:space="preserve"> Becher: </w:t>
      </w:r>
      <w:r>
        <w:rPr>
          <w:i/>
        </w:rPr>
        <w:t>Bericht,</w:t>
      </w:r>
      <w:r>
        <w:t xml:space="preserve"> S. 679.</w:t>
      </w:r>
    </w:p>
  </w:footnote>
  <w:footnote w:id="28">
    <w:p w:rsidR="00B20D65" w:rsidRPr="000307FA" w:rsidRDefault="00B20D65">
      <w:pPr>
        <w:pStyle w:val="Funotentext"/>
      </w:pPr>
      <w:r>
        <w:rPr>
          <w:rStyle w:val="Funotenzeichen"/>
        </w:rPr>
        <w:footnoteRef/>
      </w:r>
      <w:r>
        <w:t xml:space="preserve"> Zu den Texten und Reden vgl. </w:t>
      </w:r>
      <w:r>
        <w:rPr>
          <w:i/>
        </w:rPr>
        <w:t xml:space="preserve">Sozialistische </w:t>
      </w:r>
      <w:proofErr w:type="spellStart"/>
      <w:r>
        <w:rPr>
          <w:i/>
        </w:rPr>
        <w:t>Realismuskonzeptionen</w:t>
      </w:r>
      <w:proofErr w:type="spellEnd"/>
      <w:r>
        <w:rPr>
          <w:i/>
        </w:rPr>
        <w:t xml:space="preserve">. </w:t>
      </w:r>
      <w:r>
        <w:t xml:space="preserve">Dokumente zum 1. </w:t>
      </w:r>
      <w:proofErr w:type="spellStart"/>
      <w:r>
        <w:t>Allunionskongreß</w:t>
      </w:r>
      <w:proofErr w:type="spellEnd"/>
      <w:r>
        <w:t xml:space="preserve"> der Sowjetschriftsteller. Hrsg. von Hans-Jürgen Schmitt u. Godehard Schramm. Frankfurt a.M. 1974.</w:t>
      </w:r>
    </w:p>
  </w:footnote>
  <w:footnote w:id="29">
    <w:p w:rsidR="00B20D65" w:rsidRDefault="00B20D65">
      <w:pPr>
        <w:pStyle w:val="Funotentext"/>
      </w:pPr>
      <w:r>
        <w:rPr>
          <w:rStyle w:val="Funotenzeichen"/>
        </w:rPr>
        <w:footnoteRef/>
      </w:r>
      <w:r>
        <w:t xml:space="preserve"> Die „Erbe“-Problematik wird an späterer Stelle behandelt werden.</w:t>
      </w:r>
    </w:p>
  </w:footnote>
  <w:footnote w:id="30">
    <w:p w:rsidR="00B20D65" w:rsidRDefault="00B20D65">
      <w:pPr>
        <w:pStyle w:val="Funotentext"/>
      </w:pPr>
      <w:r>
        <w:rPr>
          <w:rStyle w:val="Funotenzeichen"/>
        </w:rPr>
        <w:footnoteRef/>
      </w:r>
      <w:r>
        <w:t xml:space="preserve"> Becher: </w:t>
      </w:r>
      <w:r>
        <w:rPr>
          <w:i/>
        </w:rPr>
        <w:t>Bericht,</w:t>
      </w:r>
      <w:r>
        <w:t xml:space="preserve"> S. 679 f.</w:t>
      </w:r>
    </w:p>
  </w:footnote>
  <w:footnote w:id="31">
    <w:p w:rsidR="00B20D65" w:rsidRDefault="00B20D65">
      <w:pPr>
        <w:pStyle w:val="Funotentext"/>
      </w:pPr>
      <w:r>
        <w:rPr>
          <w:rStyle w:val="Funotenzeichen"/>
        </w:rPr>
        <w:footnoteRef/>
      </w:r>
      <w:r>
        <w:t xml:space="preserve"> S. 680.</w:t>
      </w:r>
      <w:r w:rsidR="00D04A8D">
        <w:t xml:space="preserve"> Hervorhebung – F.T.</w:t>
      </w:r>
    </w:p>
  </w:footnote>
  <w:footnote w:id="32">
    <w:p w:rsidR="00B20D65" w:rsidRDefault="00B20D65">
      <w:pPr>
        <w:pStyle w:val="Funotentext"/>
      </w:pPr>
      <w:r>
        <w:rPr>
          <w:rStyle w:val="Funotenzeichen"/>
        </w:rPr>
        <w:footnoteRef/>
      </w:r>
      <w:r>
        <w:t xml:space="preserve"> „</w:t>
      </w:r>
      <w:r w:rsidRPr="004150EC">
        <w:t xml:space="preserve">Volksfrontpolitik“ bedeutet, anders als der Begriff es suggeriert, dass </w:t>
      </w:r>
      <w:r w:rsidRPr="004150EC">
        <w:rPr>
          <w:i/>
        </w:rPr>
        <w:t>auch das Bürgertum</w:t>
      </w:r>
      <w:r w:rsidRPr="004150EC">
        <w:t xml:space="preserve"> in eine Politik, die von der KPD und – in geringerem Maße – auch von der SPD getragen werde</w:t>
      </w:r>
      <w:r>
        <w:t>n</w:t>
      </w:r>
      <w:r w:rsidRPr="004150EC">
        <w:t xml:space="preserve"> soll, einbezogen wird.</w:t>
      </w:r>
      <w:r>
        <w:t xml:space="preserve"> – Zur Volksfront im Exil vgl. Ursula Langkau-Alex: </w:t>
      </w:r>
      <w:r>
        <w:rPr>
          <w:i/>
          <w:iCs/>
        </w:rPr>
        <w:t>Deutsche Volksfront 1932-1939 - Zwischen Berlin, Paris, Prag und Moskau</w:t>
      </w:r>
      <w:r>
        <w:t xml:space="preserve">. Berlin. 3 Bände. Bd. 1: </w:t>
      </w:r>
      <w:r>
        <w:rPr>
          <w:i/>
          <w:iCs/>
        </w:rPr>
        <w:t>Vorgeschichte und Gründung des Ausschusses zur Vorbereitung einer deu</w:t>
      </w:r>
      <w:r>
        <w:rPr>
          <w:i/>
          <w:iCs/>
        </w:rPr>
        <w:t>t</w:t>
      </w:r>
      <w:r>
        <w:rPr>
          <w:i/>
          <w:iCs/>
        </w:rPr>
        <w:t>schen Volksfront</w:t>
      </w:r>
      <w:r>
        <w:t xml:space="preserve">. 2004, Bd. 2: </w:t>
      </w:r>
      <w:r>
        <w:rPr>
          <w:i/>
          <w:iCs/>
        </w:rPr>
        <w:t>Geschichte des Ausschusses zur Vorbereitung einer deutschen Volksfront</w:t>
      </w:r>
      <w:r>
        <w:t xml:space="preserve">. 2004, Bd. 3: </w:t>
      </w:r>
      <w:r>
        <w:rPr>
          <w:i/>
          <w:iCs/>
        </w:rPr>
        <w:t>Dokumente, Chronik und Verzeichnisse</w:t>
      </w:r>
      <w:r>
        <w:t>. 2005.</w:t>
      </w:r>
    </w:p>
  </w:footnote>
  <w:footnote w:id="33">
    <w:p w:rsidR="00B20D65" w:rsidRPr="00AE7F7E" w:rsidRDefault="00B20D65">
      <w:pPr>
        <w:pStyle w:val="Funotentext"/>
      </w:pPr>
      <w:r>
        <w:rPr>
          <w:rStyle w:val="Funotenzeichen"/>
        </w:rPr>
        <w:footnoteRef/>
      </w:r>
      <w:r>
        <w:t xml:space="preserve"> Georg Lukács: Thomas Mann über das literarische Erbe. In: </w:t>
      </w:r>
      <w:r>
        <w:rPr>
          <w:i/>
        </w:rPr>
        <w:t>Internationale Literatur</w:t>
      </w:r>
      <w:r>
        <w:t xml:space="preserve"> 6 (1936), H. 5. S. 56 – 66.</w:t>
      </w:r>
    </w:p>
  </w:footnote>
  <w:footnote w:id="34">
    <w:p w:rsidR="00B20D65" w:rsidRDefault="00B20D65">
      <w:pPr>
        <w:pStyle w:val="Funotentext"/>
      </w:pPr>
      <w:r>
        <w:rPr>
          <w:rStyle w:val="Funotenzeichen"/>
        </w:rPr>
        <w:footnoteRef/>
      </w:r>
      <w:r>
        <w:t xml:space="preserve"> S. 57; Hervorhebung im Original.</w:t>
      </w:r>
    </w:p>
  </w:footnote>
  <w:footnote w:id="35">
    <w:p w:rsidR="00B20D65" w:rsidRPr="00C46D47" w:rsidRDefault="00B20D65">
      <w:pPr>
        <w:pStyle w:val="Funotentext"/>
      </w:pPr>
      <w:r>
        <w:rPr>
          <w:rStyle w:val="Funotenzeichen"/>
        </w:rPr>
        <w:footnoteRef/>
      </w:r>
      <w:r>
        <w:t xml:space="preserve"> Ernst </w:t>
      </w:r>
      <w:proofErr w:type="spellStart"/>
      <w:r>
        <w:t>Ottwalt</w:t>
      </w:r>
      <w:proofErr w:type="spellEnd"/>
      <w:r>
        <w:t xml:space="preserve">: In diesen Tagen. In: </w:t>
      </w:r>
      <w:r>
        <w:rPr>
          <w:i/>
        </w:rPr>
        <w:t>Internationale Literatur</w:t>
      </w:r>
      <w:r>
        <w:t xml:space="preserve"> 6 (1936), H. 5, S. 10.</w:t>
      </w:r>
    </w:p>
  </w:footnote>
  <w:footnote w:id="36">
    <w:p w:rsidR="00B20D65" w:rsidRDefault="00B20D65" w:rsidP="00497E99">
      <w:pPr>
        <w:tabs>
          <w:tab w:val="left" w:pos="144"/>
          <w:tab w:val="left" w:pos="864"/>
          <w:tab w:val="left" w:pos="1584"/>
          <w:tab w:val="left" w:pos="2304"/>
          <w:tab w:val="left" w:pos="3024"/>
          <w:tab w:val="left" w:pos="3744"/>
          <w:tab w:val="left" w:pos="4464"/>
          <w:tab w:val="left" w:pos="5184"/>
          <w:tab w:val="left" w:pos="5904"/>
          <w:tab w:val="left" w:pos="6624"/>
        </w:tabs>
        <w:spacing w:after="0"/>
        <w:ind w:left="567" w:hanging="567"/>
      </w:pPr>
      <w:r>
        <w:rPr>
          <w:rStyle w:val="Funotenzeichen"/>
        </w:rPr>
        <w:footnoteRef/>
      </w:r>
      <w:r>
        <w:t xml:space="preserve"> Lion Feuchtwanger: </w:t>
      </w:r>
      <w:r w:rsidRPr="00C46D47">
        <w:rPr>
          <w:i/>
        </w:rPr>
        <w:t>Die Geschwister Oppermann</w:t>
      </w:r>
      <w:r>
        <w:t xml:space="preserve">, a.a.O., S. </w:t>
      </w:r>
      <w:r w:rsidRPr="00C46D47">
        <w:t>173 f.</w:t>
      </w:r>
      <w:r>
        <w:t xml:space="preserve"> Hervorhebung – F.T. </w:t>
      </w:r>
    </w:p>
  </w:footnote>
  <w:footnote w:id="37">
    <w:p w:rsidR="00B20D65" w:rsidRDefault="00B20D65">
      <w:pPr>
        <w:pStyle w:val="Funotentext"/>
      </w:pPr>
      <w:r>
        <w:rPr>
          <w:rStyle w:val="Funotenzeichen"/>
        </w:rPr>
        <w:footnoteRef/>
      </w:r>
      <w:r>
        <w:t xml:space="preserve"> Jg. 1, H. 10, S. 639 – 642.</w:t>
      </w:r>
    </w:p>
  </w:footnote>
  <w:footnote w:id="38">
    <w:p w:rsidR="00B20D65" w:rsidRPr="00EF31D9" w:rsidRDefault="00B20D65">
      <w:pPr>
        <w:pStyle w:val="Funotentext"/>
      </w:pPr>
      <w:r>
        <w:rPr>
          <w:rStyle w:val="Funotenzeichen"/>
        </w:rPr>
        <w:footnoteRef/>
      </w:r>
      <w:r>
        <w:t xml:space="preserve"> F. C. </w:t>
      </w:r>
      <w:proofErr w:type="spellStart"/>
      <w:r>
        <w:t>Weiskopf</w:t>
      </w:r>
      <w:proofErr w:type="spellEnd"/>
      <w:r>
        <w:t xml:space="preserve">: Auf der Flucht ohne Ende. Joseph Roth: </w:t>
      </w:r>
      <w:proofErr w:type="spellStart"/>
      <w:r>
        <w:t>Tarabas</w:t>
      </w:r>
      <w:proofErr w:type="spellEnd"/>
      <w:r>
        <w:t xml:space="preserve">, ein Gast auf dieser Erde“. In: </w:t>
      </w:r>
      <w:r>
        <w:rPr>
          <w:i/>
        </w:rPr>
        <w:t>Neue Deu</w:t>
      </w:r>
      <w:r>
        <w:rPr>
          <w:i/>
        </w:rPr>
        <w:t>t</w:t>
      </w:r>
      <w:r>
        <w:rPr>
          <w:i/>
        </w:rPr>
        <w:t>sche Blätter</w:t>
      </w:r>
      <w:r>
        <w:t xml:space="preserve"> 1 (1934), H. 10, S. 642 – 644.</w:t>
      </w:r>
    </w:p>
  </w:footnote>
  <w:footnote w:id="39">
    <w:p w:rsidR="00B20D65" w:rsidRPr="008D23B5" w:rsidRDefault="00B20D65">
      <w:pPr>
        <w:pStyle w:val="Funotentext"/>
      </w:pPr>
      <w:r>
        <w:rPr>
          <w:rStyle w:val="Funotenzeichen"/>
        </w:rPr>
        <w:footnoteRef/>
      </w:r>
      <w:r>
        <w:t xml:space="preserve"> Peter </w:t>
      </w:r>
      <w:proofErr w:type="spellStart"/>
      <w:r>
        <w:t>Merin</w:t>
      </w:r>
      <w:proofErr w:type="spellEnd"/>
      <w:r>
        <w:t xml:space="preserve"> [d.i. </w:t>
      </w:r>
      <w:proofErr w:type="spellStart"/>
      <w:r>
        <w:t>Oto</w:t>
      </w:r>
      <w:proofErr w:type="spellEnd"/>
      <w:r>
        <w:t xml:space="preserve"> </w:t>
      </w:r>
      <w:proofErr w:type="spellStart"/>
      <w:r>
        <w:t>Bihalji-Merin</w:t>
      </w:r>
      <w:proofErr w:type="spellEnd"/>
      <w:r>
        <w:t xml:space="preserve">]: Der Weg durch den Februar. – In: </w:t>
      </w:r>
      <w:r>
        <w:rPr>
          <w:i/>
        </w:rPr>
        <w:t>Unsere Zeit</w:t>
      </w:r>
      <w:r>
        <w:t xml:space="preserve"> 8 (1935), H. 4/5, S. 76 – 77.</w:t>
      </w:r>
    </w:p>
  </w:footnote>
  <w:footnote w:id="40">
    <w:p w:rsidR="00B20D65" w:rsidRPr="008D23B5" w:rsidRDefault="00B20D65">
      <w:pPr>
        <w:pStyle w:val="Funotentext"/>
      </w:pPr>
      <w:r>
        <w:rPr>
          <w:rStyle w:val="Funotenzeichen"/>
        </w:rPr>
        <w:footnoteRef/>
      </w:r>
      <w:r>
        <w:t xml:space="preserve"> Martin </w:t>
      </w:r>
      <w:proofErr w:type="spellStart"/>
      <w:r>
        <w:t>Grebly</w:t>
      </w:r>
      <w:proofErr w:type="spellEnd"/>
      <w:r>
        <w:t xml:space="preserve">: </w:t>
      </w:r>
      <w:proofErr w:type="spellStart"/>
      <w:r>
        <w:t>Oesterreichs</w:t>
      </w:r>
      <w:proofErr w:type="spellEnd"/>
      <w:r>
        <w:t xml:space="preserve"> Helden 1934. Zu dem Roman „Der Weg durch den Februar“ von Anna Seghers. – In: </w:t>
      </w:r>
      <w:r>
        <w:rPr>
          <w:i/>
        </w:rPr>
        <w:t>Der Gegen-Angriff</w:t>
      </w:r>
      <w:r>
        <w:t xml:space="preserve"> 3 (1935), Nr. 22, 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251"/>
      <w:docPartObj>
        <w:docPartGallery w:val="Page Numbers (Top of Page)"/>
        <w:docPartUnique/>
      </w:docPartObj>
    </w:sdtPr>
    <w:sdtEndPr/>
    <w:sdtContent>
      <w:p w:rsidR="00B20D65" w:rsidRDefault="004A54D3">
        <w:pPr>
          <w:pStyle w:val="Kopfzeile"/>
          <w:jc w:val="right"/>
        </w:pPr>
        <w:r>
          <w:fldChar w:fldCharType="begin"/>
        </w:r>
        <w:r>
          <w:instrText xml:space="preserve"> PAGE   \* MERGEFORMAT </w:instrText>
        </w:r>
        <w:r>
          <w:fldChar w:fldCharType="separate"/>
        </w:r>
        <w:r w:rsidR="00580C6B">
          <w:rPr>
            <w:noProof/>
          </w:rPr>
          <w:t>13</w:t>
        </w:r>
        <w:r>
          <w:rPr>
            <w:noProof/>
          </w:rPr>
          <w:fldChar w:fldCharType="end"/>
        </w:r>
      </w:p>
    </w:sdtContent>
  </w:sdt>
  <w:p w:rsidR="00B20D65" w:rsidRDefault="00B20D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752D"/>
    <w:rsid w:val="000062F6"/>
    <w:rsid w:val="00011177"/>
    <w:rsid w:val="00030287"/>
    <w:rsid w:val="000307FA"/>
    <w:rsid w:val="000346C3"/>
    <w:rsid w:val="00034DC8"/>
    <w:rsid w:val="00072BD5"/>
    <w:rsid w:val="00082566"/>
    <w:rsid w:val="0009195D"/>
    <w:rsid w:val="00096562"/>
    <w:rsid w:val="000A6C26"/>
    <w:rsid w:val="000B3765"/>
    <w:rsid w:val="000C2F36"/>
    <w:rsid w:val="000D148B"/>
    <w:rsid w:val="000D2EBC"/>
    <w:rsid w:val="000E16E6"/>
    <w:rsid w:val="000E53B9"/>
    <w:rsid w:val="000F18C3"/>
    <w:rsid w:val="00100993"/>
    <w:rsid w:val="00125A87"/>
    <w:rsid w:val="00127BF2"/>
    <w:rsid w:val="00151A88"/>
    <w:rsid w:val="00152223"/>
    <w:rsid w:val="00180ADB"/>
    <w:rsid w:val="00183964"/>
    <w:rsid w:val="00195BE0"/>
    <w:rsid w:val="00196E4D"/>
    <w:rsid w:val="001B244D"/>
    <w:rsid w:val="001B502B"/>
    <w:rsid w:val="001C787F"/>
    <w:rsid w:val="001F55D7"/>
    <w:rsid w:val="00201918"/>
    <w:rsid w:val="00206E5F"/>
    <w:rsid w:val="00221954"/>
    <w:rsid w:val="00234A09"/>
    <w:rsid w:val="00244CD1"/>
    <w:rsid w:val="002527E4"/>
    <w:rsid w:val="002540DE"/>
    <w:rsid w:val="00265BD1"/>
    <w:rsid w:val="0026632B"/>
    <w:rsid w:val="0027376F"/>
    <w:rsid w:val="00273B74"/>
    <w:rsid w:val="00287146"/>
    <w:rsid w:val="00293649"/>
    <w:rsid w:val="002A3C74"/>
    <w:rsid w:val="002B46BF"/>
    <w:rsid w:val="002B752D"/>
    <w:rsid w:val="002D2D1C"/>
    <w:rsid w:val="002E167F"/>
    <w:rsid w:val="002E5616"/>
    <w:rsid w:val="00302C92"/>
    <w:rsid w:val="0032385F"/>
    <w:rsid w:val="00325293"/>
    <w:rsid w:val="00331885"/>
    <w:rsid w:val="00346CE5"/>
    <w:rsid w:val="00354F66"/>
    <w:rsid w:val="00367368"/>
    <w:rsid w:val="00380B18"/>
    <w:rsid w:val="003A674B"/>
    <w:rsid w:val="003A69BD"/>
    <w:rsid w:val="003D348B"/>
    <w:rsid w:val="003F78B6"/>
    <w:rsid w:val="00402542"/>
    <w:rsid w:val="00404692"/>
    <w:rsid w:val="004049D9"/>
    <w:rsid w:val="004119C2"/>
    <w:rsid w:val="004150EC"/>
    <w:rsid w:val="00437EBC"/>
    <w:rsid w:val="00441728"/>
    <w:rsid w:val="00445A3E"/>
    <w:rsid w:val="00446453"/>
    <w:rsid w:val="004506E5"/>
    <w:rsid w:val="0045361B"/>
    <w:rsid w:val="00453BF9"/>
    <w:rsid w:val="00470BF2"/>
    <w:rsid w:val="00487757"/>
    <w:rsid w:val="00497E99"/>
    <w:rsid w:val="004A54D3"/>
    <w:rsid w:val="004A7752"/>
    <w:rsid w:val="004B1D4C"/>
    <w:rsid w:val="00515AAA"/>
    <w:rsid w:val="005174D1"/>
    <w:rsid w:val="00523AD8"/>
    <w:rsid w:val="005250AD"/>
    <w:rsid w:val="00525A76"/>
    <w:rsid w:val="00542344"/>
    <w:rsid w:val="00554E32"/>
    <w:rsid w:val="00562E09"/>
    <w:rsid w:val="0057666F"/>
    <w:rsid w:val="00580C6B"/>
    <w:rsid w:val="00587F8B"/>
    <w:rsid w:val="00593A1D"/>
    <w:rsid w:val="005971F4"/>
    <w:rsid w:val="005C7740"/>
    <w:rsid w:val="005E13BB"/>
    <w:rsid w:val="00600C21"/>
    <w:rsid w:val="00632419"/>
    <w:rsid w:val="00667979"/>
    <w:rsid w:val="00681967"/>
    <w:rsid w:val="00683CB9"/>
    <w:rsid w:val="006861E2"/>
    <w:rsid w:val="00687202"/>
    <w:rsid w:val="006C3D87"/>
    <w:rsid w:val="006C639E"/>
    <w:rsid w:val="006D1C65"/>
    <w:rsid w:val="006D386D"/>
    <w:rsid w:val="006E3378"/>
    <w:rsid w:val="006F541E"/>
    <w:rsid w:val="0072145D"/>
    <w:rsid w:val="00731034"/>
    <w:rsid w:val="00741A73"/>
    <w:rsid w:val="00746868"/>
    <w:rsid w:val="007557D9"/>
    <w:rsid w:val="00762C79"/>
    <w:rsid w:val="007757E1"/>
    <w:rsid w:val="0078306F"/>
    <w:rsid w:val="00794D5B"/>
    <w:rsid w:val="007C0D0C"/>
    <w:rsid w:val="007C62B7"/>
    <w:rsid w:val="007D26E6"/>
    <w:rsid w:val="007D4F8E"/>
    <w:rsid w:val="007E2619"/>
    <w:rsid w:val="007F60FC"/>
    <w:rsid w:val="0080020E"/>
    <w:rsid w:val="008029D7"/>
    <w:rsid w:val="008060D4"/>
    <w:rsid w:val="00811409"/>
    <w:rsid w:val="00813A04"/>
    <w:rsid w:val="008140ED"/>
    <w:rsid w:val="00817467"/>
    <w:rsid w:val="008313B9"/>
    <w:rsid w:val="008328BE"/>
    <w:rsid w:val="00836A0E"/>
    <w:rsid w:val="00853E8E"/>
    <w:rsid w:val="00860076"/>
    <w:rsid w:val="00880DD2"/>
    <w:rsid w:val="00887667"/>
    <w:rsid w:val="008B7399"/>
    <w:rsid w:val="008D23B5"/>
    <w:rsid w:val="008D313D"/>
    <w:rsid w:val="008D7097"/>
    <w:rsid w:val="009158B0"/>
    <w:rsid w:val="00924256"/>
    <w:rsid w:val="009254B5"/>
    <w:rsid w:val="0094195B"/>
    <w:rsid w:val="0096065D"/>
    <w:rsid w:val="00965E65"/>
    <w:rsid w:val="0099261A"/>
    <w:rsid w:val="009D376F"/>
    <w:rsid w:val="00A01682"/>
    <w:rsid w:val="00A13EBF"/>
    <w:rsid w:val="00A172F3"/>
    <w:rsid w:val="00A2141E"/>
    <w:rsid w:val="00A2585C"/>
    <w:rsid w:val="00A30A67"/>
    <w:rsid w:val="00A370A7"/>
    <w:rsid w:val="00A6075E"/>
    <w:rsid w:val="00A726BC"/>
    <w:rsid w:val="00A8313C"/>
    <w:rsid w:val="00A908B5"/>
    <w:rsid w:val="00A93FB5"/>
    <w:rsid w:val="00AA544F"/>
    <w:rsid w:val="00AA57F9"/>
    <w:rsid w:val="00AA6273"/>
    <w:rsid w:val="00AB151B"/>
    <w:rsid w:val="00AC3FF3"/>
    <w:rsid w:val="00AE004D"/>
    <w:rsid w:val="00AE7F7E"/>
    <w:rsid w:val="00AF0F36"/>
    <w:rsid w:val="00AF16C5"/>
    <w:rsid w:val="00B03B2C"/>
    <w:rsid w:val="00B20D65"/>
    <w:rsid w:val="00B22CE4"/>
    <w:rsid w:val="00B31DA5"/>
    <w:rsid w:val="00B33A4A"/>
    <w:rsid w:val="00B51F1C"/>
    <w:rsid w:val="00B552E6"/>
    <w:rsid w:val="00B635A6"/>
    <w:rsid w:val="00B67833"/>
    <w:rsid w:val="00B825E2"/>
    <w:rsid w:val="00B85CAE"/>
    <w:rsid w:val="00BA1041"/>
    <w:rsid w:val="00BA5F12"/>
    <w:rsid w:val="00BC1B6E"/>
    <w:rsid w:val="00BC567B"/>
    <w:rsid w:val="00BC6258"/>
    <w:rsid w:val="00BD3ACB"/>
    <w:rsid w:val="00BF2E5E"/>
    <w:rsid w:val="00C11B0D"/>
    <w:rsid w:val="00C145A7"/>
    <w:rsid w:val="00C145C8"/>
    <w:rsid w:val="00C271B6"/>
    <w:rsid w:val="00C30391"/>
    <w:rsid w:val="00C31E65"/>
    <w:rsid w:val="00C46D47"/>
    <w:rsid w:val="00C61A9A"/>
    <w:rsid w:val="00C75EAA"/>
    <w:rsid w:val="00C82EC2"/>
    <w:rsid w:val="00CA260C"/>
    <w:rsid w:val="00CA31A0"/>
    <w:rsid w:val="00CA4245"/>
    <w:rsid w:val="00CA44C9"/>
    <w:rsid w:val="00CA7A87"/>
    <w:rsid w:val="00CB0E53"/>
    <w:rsid w:val="00CC6128"/>
    <w:rsid w:val="00CD289C"/>
    <w:rsid w:val="00CF7679"/>
    <w:rsid w:val="00D04597"/>
    <w:rsid w:val="00D04A8D"/>
    <w:rsid w:val="00D10A31"/>
    <w:rsid w:val="00D10BBC"/>
    <w:rsid w:val="00D16B95"/>
    <w:rsid w:val="00D36095"/>
    <w:rsid w:val="00D406F8"/>
    <w:rsid w:val="00D5249B"/>
    <w:rsid w:val="00D62AAF"/>
    <w:rsid w:val="00D659FD"/>
    <w:rsid w:val="00D67171"/>
    <w:rsid w:val="00D70884"/>
    <w:rsid w:val="00D71913"/>
    <w:rsid w:val="00D764F2"/>
    <w:rsid w:val="00D803FE"/>
    <w:rsid w:val="00DA0F8D"/>
    <w:rsid w:val="00DA77BB"/>
    <w:rsid w:val="00DC4493"/>
    <w:rsid w:val="00DD1A13"/>
    <w:rsid w:val="00E309AA"/>
    <w:rsid w:val="00E33EA0"/>
    <w:rsid w:val="00E45E74"/>
    <w:rsid w:val="00E533AC"/>
    <w:rsid w:val="00E65B9D"/>
    <w:rsid w:val="00E7295B"/>
    <w:rsid w:val="00E908A9"/>
    <w:rsid w:val="00EA7172"/>
    <w:rsid w:val="00EE18F7"/>
    <w:rsid w:val="00EE2639"/>
    <w:rsid w:val="00EF31D9"/>
    <w:rsid w:val="00EF4E5A"/>
    <w:rsid w:val="00EF5C84"/>
    <w:rsid w:val="00EF7326"/>
    <w:rsid w:val="00F060DC"/>
    <w:rsid w:val="00F2232F"/>
    <w:rsid w:val="00F2447C"/>
    <w:rsid w:val="00F57E27"/>
    <w:rsid w:val="00F60B12"/>
    <w:rsid w:val="00F67E65"/>
    <w:rsid w:val="00F74B0D"/>
    <w:rsid w:val="00F83E71"/>
    <w:rsid w:val="00F92E33"/>
    <w:rsid w:val="00F9536E"/>
    <w:rsid w:val="00F976D6"/>
    <w:rsid w:val="00FB1E08"/>
    <w:rsid w:val="00FB5F4C"/>
    <w:rsid w:val="00FC7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7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52D"/>
  </w:style>
  <w:style w:type="paragraph" w:styleId="Fuzeile">
    <w:name w:val="footer"/>
    <w:basedOn w:val="Standard"/>
    <w:link w:val="FuzeileZchn"/>
    <w:uiPriority w:val="99"/>
    <w:semiHidden/>
    <w:unhideWhenUsed/>
    <w:rsid w:val="002B752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752D"/>
  </w:style>
  <w:style w:type="paragraph" w:styleId="Funotentext">
    <w:name w:val="footnote text"/>
    <w:basedOn w:val="Standard"/>
    <w:link w:val="FunotentextZchn"/>
    <w:uiPriority w:val="99"/>
    <w:semiHidden/>
    <w:unhideWhenUsed/>
    <w:rsid w:val="00EF4E5A"/>
    <w:pPr>
      <w:spacing w:after="0" w:line="240" w:lineRule="auto"/>
    </w:pPr>
  </w:style>
  <w:style w:type="character" w:customStyle="1" w:styleId="FunotentextZchn">
    <w:name w:val="Fußnotentext Zchn"/>
    <w:basedOn w:val="Absatz-Standardschriftart"/>
    <w:link w:val="Funotentext"/>
    <w:uiPriority w:val="99"/>
    <w:semiHidden/>
    <w:rsid w:val="00EF4E5A"/>
  </w:style>
  <w:style w:type="character" w:styleId="Funotenzeichen">
    <w:name w:val="footnote reference"/>
    <w:basedOn w:val="Absatz-Standardschriftart"/>
    <w:uiPriority w:val="99"/>
    <w:semiHidden/>
    <w:unhideWhenUsed/>
    <w:rsid w:val="00EF4E5A"/>
    <w:rPr>
      <w:vertAlign w:val="superscript"/>
    </w:rPr>
  </w:style>
  <w:style w:type="paragraph" w:styleId="Sprechblasentext">
    <w:name w:val="Balloon Text"/>
    <w:basedOn w:val="Standard"/>
    <w:link w:val="SprechblasentextZchn"/>
    <w:uiPriority w:val="99"/>
    <w:semiHidden/>
    <w:unhideWhenUsed/>
    <w:rsid w:val="00195B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BE0"/>
    <w:rPr>
      <w:rFonts w:ascii="Tahoma" w:hAnsi="Tahoma" w:cs="Tahoma"/>
      <w:sz w:val="16"/>
      <w:szCs w:val="16"/>
    </w:rPr>
  </w:style>
  <w:style w:type="character" w:styleId="Hyperlink">
    <w:name w:val="Hyperlink"/>
    <w:basedOn w:val="Absatz-Standardschriftart"/>
    <w:uiPriority w:val="99"/>
    <w:semiHidden/>
    <w:unhideWhenUsed/>
    <w:rsid w:val="00CB0E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B67D-0C44-4A5C-8D0D-1619A76D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5025</Words>
  <Characters>31660</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2010-08-23T07:44:00Z</cp:lastPrinted>
  <dcterms:created xsi:type="dcterms:W3CDTF">2011-03-18T16:03:00Z</dcterms:created>
  <dcterms:modified xsi:type="dcterms:W3CDTF">2012-08-01T14:11:00Z</dcterms:modified>
</cp:coreProperties>
</file>